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A9" w:rsidRDefault="008F300F" w:rsidP="00EE38A9">
      <w:pPr>
        <w:pStyle w:val="Textbody"/>
        <w:spacing w:after="75"/>
        <w:jc w:val="center"/>
        <w:rPr>
          <w:rFonts w:hint="eastAsia"/>
          <w:sz w:val="28"/>
          <w:szCs w:val="28"/>
          <w:lang w:val="fr-FR"/>
        </w:rPr>
      </w:pPr>
      <w:r>
        <w:rPr>
          <w:rFonts w:ascii="Arial" w:hAnsi="Arial"/>
          <w:noProof/>
          <w:sz w:val="20"/>
          <w:szCs w:val="20"/>
          <w:lang w:val="en-GB"/>
        </w:rPr>
        <w:drawing>
          <wp:inline distT="0" distB="0" distL="0" distR="0" wp14:anchorId="42761783" wp14:editId="4770D860">
            <wp:extent cx="1377788" cy="1119116"/>
            <wp:effectExtent l="0" t="0" r="0" b="5080"/>
            <wp:docPr id="1" name="Picture 1" descr="Image result for emblem of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blem of ha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925" cy="1121664"/>
                    </a:xfrm>
                    <a:prstGeom prst="rect">
                      <a:avLst/>
                    </a:prstGeom>
                    <a:noFill/>
                    <a:ln>
                      <a:noFill/>
                    </a:ln>
                  </pic:spPr>
                </pic:pic>
              </a:graphicData>
            </a:graphic>
          </wp:inline>
        </w:drawing>
      </w:r>
    </w:p>
    <w:p w:rsidR="00EE38A9" w:rsidRDefault="00EE38A9" w:rsidP="00EE38A9">
      <w:pPr>
        <w:pStyle w:val="Textbody"/>
        <w:spacing w:after="75"/>
        <w:jc w:val="center"/>
        <w:rPr>
          <w:rFonts w:hint="eastAsia"/>
          <w:sz w:val="28"/>
          <w:szCs w:val="28"/>
          <w:lang w:val="fr-FR"/>
        </w:rPr>
      </w:pPr>
    </w:p>
    <w:p w:rsidR="00EE38A9" w:rsidRPr="008F300F" w:rsidRDefault="00EE38A9" w:rsidP="008F300F">
      <w:pPr>
        <w:pStyle w:val="Textbody"/>
        <w:spacing w:after="0"/>
        <w:jc w:val="center"/>
        <w:rPr>
          <w:rFonts w:asciiTheme="majorBidi" w:hAnsiTheme="majorBidi" w:cstheme="majorBidi"/>
          <w:b/>
          <w:bCs/>
          <w:lang w:val="fr-FR"/>
        </w:rPr>
      </w:pPr>
      <w:r w:rsidRPr="008F300F">
        <w:rPr>
          <w:rFonts w:asciiTheme="majorBidi" w:hAnsiTheme="majorBidi" w:cstheme="majorBidi"/>
          <w:b/>
          <w:bCs/>
          <w:lang w:val="fr-FR"/>
        </w:rPr>
        <w:t>Déclaration d’Haïti</w:t>
      </w:r>
    </w:p>
    <w:p w:rsidR="00EE38A9" w:rsidRPr="008F300F" w:rsidRDefault="00EE38A9" w:rsidP="008F300F">
      <w:pPr>
        <w:pStyle w:val="Textbody"/>
        <w:spacing w:after="0"/>
        <w:jc w:val="center"/>
        <w:rPr>
          <w:rFonts w:asciiTheme="majorBidi" w:hAnsiTheme="majorBidi" w:cstheme="majorBidi"/>
          <w:b/>
          <w:bCs/>
        </w:rPr>
      </w:pPr>
      <w:r w:rsidRPr="008F300F">
        <w:rPr>
          <w:rFonts w:asciiTheme="majorBidi" w:hAnsiTheme="majorBidi" w:cstheme="majorBidi"/>
          <w:b/>
          <w:bCs/>
          <w:lang w:val="fr-FR"/>
        </w:rPr>
        <w:t>27ème</w:t>
      </w:r>
      <w:bookmarkStart w:id="0" w:name="result_box11"/>
      <w:bookmarkEnd w:id="0"/>
      <w:r w:rsidRPr="008F300F">
        <w:rPr>
          <w:rFonts w:asciiTheme="majorBidi" w:hAnsiTheme="majorBidi" w:cstheme="majorBidi"/>
          <w:b/>
          <w:bCs/>
          <w:lang w:val="fr-FR"/>
        </w:rPr>
        <w:t xml:space="preserve"> session  du Groupe de travail</w:t>
      </w:r>
    </w:p>
    <w:p w:rsidR="00EE38A9" w:rsidRPr="008F300F" w:rsidRDefault="00EE38A9" w:rsidP="008F300F">
      <w:pPr>
        <w:pStyle w:val="Textbody"/>
        <w:spacing w:after="0"/>
        <w:jc w:val="center"/>
        <w:rPr>
          <w:rFonts w:asciiTheme="majorBidi" w:hAnsiTheme="majorBidi" w:cstheme="majorBidi"/>
          <w:b/>
          <w:bCs/>
        </w:rPr>
      </w:pPr>
      <w:bookmarkStart w:id="1" w:name="_GoBack"/>
      <w:bookmarkEnd w:id="1"/>
      <w:r w:rsidRPr="008F300F">
        <w:rPr>
          <w:rFonts w:asciiTheme="majorBidi" w:hAnsiTheme="majorBidi" w:cstheme="majorBidi"/>
          <w:b/>
          <w:bCs/>
          <w:lang w:val="fr-FR"/>
        </w:rPr>
        <w:t xml:space="preserve">Examen Périodique Universel  </w:t>
      </w:r>
    </w:p>
    <w:p w:rsidR="00EE38A9" w:rsidRPr="008F300F" w:rsidRDefault="00EE38A9" w:rsidP="008F300F">
      <w:pPr>
        <w:pStyle w:val="Textbody"/>
        <w:spacing w:after="0"/>
        <w:jc w:val="center"/>
        <w:rPr>
          <w:rFonts w:asciiTheme="majorBidi" w:hAnsiTheme="majorBidi" w:cstheme="majorBidi"/>
          <w:b/>
          <w:bCs/>
          <w:lang w:val="fr-FR"/>
        </w:rPr>
      </w:pPr>
      <w:r w:rsidRPr="008F300F">
        <w:rPr>
          <w:rFonts w:asciiTheme="majorBidi" w:hAnsiTheme="majorBidi" w:cstheme="majorBidi"/>
          <w:b/>
          <w:bCs/>
          <w:lang w:val="fr-FR"/>
        </w:rPr>
        <w:t>Maroc</w:t>
      </w:r>
    </w:p>
    <w:p w:rsidR="00EE38A9" w:rsidRPr="008F300F" w:rsidRDefault="00EE38A9" w:rsidP="008F300F">
      <w:pPr>
        <w:pStyle w:val="Textbody"/>
        <w:spacing w:after="0"/>
        <w:jc w:val="center"/>
        <w:rPr>
          <w:rFonts w:asciiTheme="majorBidi" w:hAnsiTheme="majorBidi" w:cstheme="majorBidi"/>
          <w:b/>
          <w:bCs/>
          <w:color w:val="000000"/>
        </w:rPr>
      </w:pPr>
      <w:r w:rsidRPr="008F300F">
        <w:rPr>
          <w:rFonts w:asciiTheme="majorBidi" w:hAnsiTheme="majorBidi" w:cstheme="majorBidi"/>
          <w:b/>
          <w:bCs/>
          <w:color w:val="000000"/>
          <w:lang w:val="fr-FR"/>
        </w:rPr>
        <w:t>2 mai 2017</w:t>
      </w:r>
    </w:p>
    <w:p w:rsidR="00EE38A9" w:rsidRPr="008F300F" w:rsidRDefault="00EE38A9" w:rsidP="00EE38A9">
      <w:pPr>
        <w:pStyle w:val="Textbody"/>
        <w:spacing w:after="75"/>
        <w:jc w:val="center"/>
        <w:rPr>
          <w:rFonts w:asciiTheme="majorBidi" w:hAnsiTheme="majorBidi" w:cstheme="majorBidi"/>
          <w:b/>
          <w:bCs/>
          <w:color w:val="000000"/>
        </w:rPr>
      </w:pPr>
    </w:p>
    <w:p w:rsidR="00EE38A9" w:rsidRPr="008F300F" w:rsidRDefault="00EE38A9" w:rsidP="00EE38A9">
      <w:pPr>
        <w:pStyle w:val="Standard"/>
        <w:spacing w:after="75"/>
        <w:jc w:val="both"/>
        <w:rPr>
          <w:rFonts w:asciiTheme="majorBidi" w:hAnsiTheme="majorBidi" w:cstheme="majorBidi"/>
          <w:color w:val="000000"/>
          <w:lang w:val="fr-FR"/>
        </w:rPr>
      </w:pPr>
      <w:r w:rsidRPr="008F300F">
        <w:rPr>
          <w:rFonts w:asciiTheme="majorBidi" w:hAnsiTheme="majorBidi" w:cstheme="majorBidi"/>
          <w:color w:val="000000"/>
          <w:lang w:val="fr-FR"/>
        </w:rPr>
        <w:t>La délégation haïtienne accueille la délégation du Royaume du Maroc à son troisième examen  par le groupe de travail de l'EPU, et la félicite pour son rapport inclusif.</w:t>
      </w:r>
    </w:p>
    <w:p w:rsidR="00EE38A9" w:rsidRPr="008F300F" w:rsidRDefault="00EE38A9" w:rsidP="00EE38A9">
      <w:pPr>
        <w:pStyle w:val="Textbody"/>
        <w:spacing w:after="0"/>
        <w:jc w:val="both"/>
        <w:rPr>
          <w:rFonts w:asciiTheme="majorBidi" w:hAnsiTheme="majorBidi" w:cstheme="majorBidi"/>
          <w:color w:val="000000"/>
        </w:rPr>
      </w:pPr>
      <w:r w:rsidRPr="008F300F">
        <w:rPr>
          <w:rFonts w:asciiTheme="majorBidi" w:hAnsiTheme="majorBidi" w:cstheme="majorBidi"/>
          <w:color w:val="000000"/>
        </w:rPr>
        <w:t>La délégation haïtienne note avec satisfaction le succès des réformes économiques et les progrès dans la liberté d'expression et des droits des travailleurs domestiques, des victimes de la traite des êtres humains et des personnes handicapées.</w:t>
      </w:r>
    </w:p>
    <w:p w:rsidR="00EE38A9" w:rsidRPr="008F300F" w:rsidRDefault="00EE38A9" w:rsidP="00EE38A9">
      <w:pPr>
        <w:pStyle w:val="Textbody"/>
        <w:spacing w:after="0"/>
        <w:jc w:val="both"/>
        <w:rPr>
          <w:rFonts w:asciiTheme="majorBidi" w:hAnsiTheme="majorBidi" w:cstheme="majorBidi"/>
          <w:color w:val="000000"/>
        </w:rPr>
      </w:pPr>
    </w:p>
    <w:p w:rsidR="00EE38A9" w:rsidRPr="008F300F" w:rsidRDefault="00EE38A9" w:rsidP="00EE38A9">
      <w:pPr>
        <w:pStyle w:val="Textbody"/>
        <w:spacing w:after="0"/>
        <w:jc w:val="both"/>
        <w:rPr>
          <w:rFonts w:asciiTheme="majorBidi" w:hAnsiTheme="majorBidi" w:cstheme="majorBidi"/>
          <w:b/>
          <w:color w:val="000000"/>
        </w:rPr>
      </w:pPr>
      <w:r w:rsidRPr="008F300F">
        <w:rPr>
          <w:rFonts w:asciiTheme="majorBidi" w:hAnsiTheme="majorBidi" w:cstheme="majorBidi"/>
          <w:b/>
          <w:color w:val="000000"/>
        </w:rPr>
        <w:t>Haïti souhaite faire trois recommandations liées aux deux premiers cycles: </w:t>
      </w:r>
    </w:p>
    <w:p w:rsidR="00EE38A9" w:rsidRPr="008F300F" w:rsidRDefault="00EE38A9" w:rsidP="00EE38A9">
      <w:pPr>
        <w:pStyle w:val="Textbody"/>
        <w:spacing w:after="0"/>
        <w:jc w:val="both"/>
        <w:rPr>
          <w:rFonts w:asciiTheme="majorBidi" w:hAnsiTheme="majorBidi" w:cstheme="majorBidi"/>
          <w:b/>
          <w:bCs/>
          <w:color w:val="000000"/>
        </w:rPr>
      </w:pPr>
    </w:p>
    <w:p w:rsidR="00EE38A9" w:rsidRPr="008F300F" w:rsidRDefault="00EE38A9" w:rsidP="00EE38A9">
      <w:pPr>
        <w:pStyle w:val="Textbody"/>
        <w:spacing w:after="0"/>
        <w:jc w:val="both"/>
        <w:rPr>
          <w:rFonts w:asciiTheme="majorBidi" w:hAnsiTheme="majorBidi" w:cstheme="majorBidi"/>
          <w:b/>
          <w:bCs/>
          <w:color w:val="000000"/>
        </w:rPr>
      </w:pPr>
      <w:r w:rsidRPr="008F300F">
        <w:rPr>
          <w:rFonts w:asciiTheme="majorBidi" w:hAnsiTheme="majorBidi" w:cstheme="majorBidi"/>
          <w:b/>
          <w:bCs/>
          <w:color w:val="000000"/>
        </w:rPr>
        <w:t xml:space="preserve">1/ </w:t>
      </w:r>
      <w:bookmarkStart w:id="2" w:name="result_box"/>
      <w:bookmarkEnd w:id="2"/>
      <w:r w:rsidRPr="008F300F">
        <w:rPr>
          <w:rFonts w:asciiTheme="majorBidi" w:hAnsiTheme="majorBidi" w:cstheme="majorBidi"/>
          <w:b/>
          <w:bCs/>
          <w:color w:val="000000"/>
          <w:lang w:val="fr-FR"/>
        </w:rPr>
        <w:t>Mettre en œuvre les recommandations 129.62 et 129.65 du deuxième cycle et interdire sans équivoque, les châtiments corporels dans tous les milieux, y compris à la maison, dans les établissements de soins alternatifs, les garderies et les écoles </w:t>
      </w:r>
      <w:r w:rsidRPr="008F300F">
        <w:rPr>
          <w:rFonts w:asciiTheme="majorBidi" w:hAnsiTheme="majorBidi" w:cstheme="majorBidi"/>
          <w:b/>
          <w:bCs/>
          <w:color w:val="000000"/>
        </w:rPr>
        <w:t>;</w:t>
      </w:r>
    </w:p>
    <w:p w:rsidR="00EE38A9" w:rsidRPr="008F300F" w:rsidRDefault="00EE38A9" w:rsidP="00EE38A9">
      <w:pPr>
        <w:pStyle w:val="Textbody"/>
        <w:spacing w:after="0"/>
        <w:jc w:val="both"/>
        <w:rPr>
          <w:rFonts w:asciiTheme="majorBidi" w:hAnsiTheme="majorBidi" w:cstheme="majorBidi"/>
          <w:b/>
          <w:bCs/>
          <w:color w:val="000000"/>
        </w:rPr>
      </w:pPr>
    </w:p>
    <w:p w:rsidR="00EE38A9" w:rsidRPr="008F300F" w:rsidRDefault="00EE38A9" w:rsidP="00EE38A9">
      <w:pPr>
        <w:pStyle w:val="Textbody"/>
        <w:spacing w:after="0"/>
        <w:jc w:val="both"/>
        <w:rPr>
          <w:rFonts w:asciiTheme="majorBidi" w:hAnsiTheme="majorBidi" w:cstheme="majorBidi"/>
          <w:b/>
          <w:bCs/>
        </w:rPr>
      </w:pPr>
      <w:r w:rsidRPr="008F300F">
        <w:rPr>
          <w:rFonts w:asciiTheme="majorBidi" w:hAnsiTheme="majorBidi" w:cstheme="majorBidi"/>
          <w:b/>
          <w:bCs/>
          <w:color w:val="000000"/>
        </w:rPr>
        <w:t>2/ Pour le suivi des recommandations 129.98, 129.102, 129.111, 129.116, 129.117, et 130.9, a</w:t>
      </w:r>
      <w:proofErr w:type="spellStart"/>
      <w:r w:rsidRPr="008F300F">
        <w:rPr>
          <w:rFonts w:asciiTheme="majorBidi" w:hAnsiTheme="majorBidi" w:cstheme="majorBidi"/>
          <w:b/>
          <w:bCs/>
          <w:lang w:val="fr-FR"/>
        </w:rPr>
        <w:t>ccroître</w:t>
      </w:r>
      <w:proofErr w:type="spellEnd"/>
      <w:r w:rsidRPr="008F300F">
        <w:rPr>
          <w:rFonts w:asciiTheme="majorBidi" w:hAnsiTheme="majorBidi" w:cstheme="majorBidi"/>
          <w:b/>
          <w:bCs/>
          <w:lang w:val="fr-FR"/>
        </w:rPr>
        <w:t xml:space="preserve"> les investissements dans l'éducation publique, en vue d'augmenter les salaires des enseignants, et d'introduire des forts programmes de formation professionnelle et technique</w:t>
      </w:r>
      <w:r w:rsidRPr="008F300F">
        <w:rPr>
          <w:rFonts w:asciiTheme="majorBidi" w:hAnsiTheme="majorBidi" w:cstheme="majorBidi"/>
          <w:b/>
          <w:bCs/>
        </w:rPr>
        <w:t xml:space="preserve"> ;</w:t>
      </w:r>
    </w:p>
    <w:p w:rsidR="00EE38A9" w:rsidRPr="008F300F" w:rsidRDefault="00EE38A9" w:rsidP="00EE38A9">
      <w:pPr>
        <w:pStyle w:val="Textbody"/>
        <w:spacing w:after="0"/>
        <w:jc w:val="both"/>
        <w:rPr>
          <w:rFonts w:asciiTheme="majorBidi" w:hAnsiTheme="majorBidi" w:cstheme="majorBidi"/>
        </w:rPr>
      </w:pPr>
    </w:p>
    <w:p w:rsidR="00EE38A9" w:rsidRPr="008F300F" w:rsidRDefault="00EE38A9" w:rsidP="00EE38A9">
      <w:pPr>
        <w:pStyle w:val="Textbody"/>
        <w:spacing w:after="0"/>
        <w:jc w:val="both"/>
        <w:rPr>
          <w:rFonts w:asciiTheme="majorBidi" w:hAnsiTheme="majorBidi" w:cstheme="majorBidi"/>
          <w:b/>
          <w:bCs/>
        </w:rPr>
      </w:pPr>
      <w:r w:rsidRPr="008F300F">
        <w:rPr>
          <w:rFonts w:asciiTheme="majorBidi" w:hAnsiTheme="majorBidi" w:cstheme="majorBidi"/>
          <w:b/>
          <w:bCs/>
          <w:color w:val="000000"/>
        </w:rPr>
        <w:t xml:space="preserve">3/ Pour le suivi des recommandations 129.19, 129.22, 129.27, 129.39, 129.40, 129.43,    129.78, 129.88, 129. 93, et 131.7, </w:t>
      </w:r>
      <w:r w:rsidRPr="008F300F">
        <w:rPr>
          <w:rFonts w:asciiTheme="majorBidi" w:hAnsiTheme="majorBidi" w:cstheme="majorBidi"/>
          <w:b/>
          <w:bCs/>
          <w:color w:val="000000"/>
          <w:lang w:val="fr-FR"/>
        </w:rPr>
        <w:t>intensifier les efforts en vue d'améliorer les droits économiques, sociaux et culturels de la population féminine, avec leur pleine participation.</w:t>
      </w:r>
    </w:p>
    <w:p w:rsidR="00EE38A9" w:rsidRPr="008F300F" w:rsidRDefault="00EE38A9" w:rsidP="00EE38A9">
      <w:pPr>
        <w:pStyle w:val="Textbody"/>
        <w:spacing w:after="0"/>
        <w:jc w:val="both"/>
        <w:rPr>
          <w:rFonts w:asciiTheme="majorBidi" w:hAnsiTheme="majorBidi" w:cstheme="majorBidi"/>
          <w:color w:val="000000"/>
        </w:rPr>
      </w:pPr>
    </w:p>
    <w:p w:rsidR="00EE38A9" w:rsidRPr="008F300F" w:rsidRDefault="00EE38A9" w:rsidP="00EE38A9">
      <w:pPr>
        <w:pStyle w:val="Standard"/>
        <w:jc w:val="both"/>
        <w:rPr>
          <w:rFonts w:asciiTheme="majorBidi" w:hAnsiTheme="majorBidi" w:cstheme="majorBidi"/>
          <w:color w:val="000000"/>
        </w:rPr>
      </w:pPr>
    </w:p>
    <w:p w:rsidR="00EE38A9" w:rsidRPr="008F300F" w:rsidRDefault="008F300F" w:rsidP="008F300F">
      <w:pPr>
        <w:pStyle w:val="Standard"/>
        <w:jc w:val="both"/>
        <w:rPr>
          <w:rFonts w:asciiTheme="majorBidi" w:hAnsiTheme="majorBidi" w:cstheme="majorBidi"/>
          <w:color w:val="000000"/>
          <w:lang w:val="en-US"/>
        </w:rPr>
      </w:pPr>
      <w:r w:rsidRPr="008F300F">
        <w:rPr>
          <w:rFonts w:asciiTheme="majorBidi" w:hAnsiTheme="majorBidi" w:cstheme="majorBidi"/>
          <w:color w:val="000000"/>
          <w:lang w:val="en-US"/>
        </w:rPr>
        <w:t xml:space="preserve">Je </w:t>
      </w:r>
      <w:proofErr w:type="spellStart"/>
      <w:r w:rsidRPr="008F300F">
        <w:rPr>
          <w:rFonts w:asciiTheme="majorBidi" w:hAnsiTheme="majorBidi" w:cstheme="majorBidi"/>
          <w:color w:val="000000"/>
          <w:lang w:val="en-US"/>
        </w:rPr>
        <w:t>vous</w:t>
      </w:r>
      <w:proofErr w:type="spellEnd"/>
      <w:r w:rsidRPr="008F300F">
        <w:rPr>
          <w:rFonts w:asciiTheme="majorBidi" w:hAnsiTheme="majorBidi" w:cstheme="majorBidi"/>
          <w:color w:val="000000"/>
          <w:lang w:val="en-US"/>
        </w:rPr>
        <w:t xml:space="preserve"> </w:t>
      </w:r>
      <w:proofErr w:type="spellStart"/>
      <w:r w:rsidRPr="008F300F">
        <w:rPr>
          <w:rFonts w:asciiTheme="majorBidi" w:hAnsiTheme="majorBidi" w:cstheme="majorBidi"/>
          <w:color w:val="000000"/>
          <w:lang w:val="en-US"/>
        </w:rPr>
        <w:t>remercie</w:t>
      </w:r>
      <w:proofErr w:type="spellEnd"/>
      <w:r w:rsidRPr="008F300F">
        <w:rPr>
          <w:rFonts w:asciiTheme="majorBidi" w:hAnsiTheme="majorBidi" w:cstheme="majorBidi"/>
          <w:color w:val="000000"/>
          <w:lang w:val="en-US"/>
        </w:rPr>
        <w:t>.</w:t>
      </w:r>
    </w:p>
    <w:p w:rsidR="002225CD" w:rsidRDefault="002225CD"/>
    <w:sectPr w:rsidR="002225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0F" w:rsidRDefault="008F300F" w:rsidP="008F300F">
      <w:pPr>
        <w:spacing w:after="0" w:line="240" w:lineRule="auto"/>
      </w:pPr>
      <w:r>
        <w:separator/>
      </w:r>
    </w:p>
  </w:endnote>
  <w:endnote w:type="continuationSeparator" w:id="0">
    <w:p w:rsidR="008F300F" w:rsidRDefault="008F300F" w:rsidP="008F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0F" w:rsidRDefault="008F300F" w:rsidP="008F300F">
      <w:pPr>
        <w:spacing w:after="0" w:line="240" w:lineRule="auto"/>
      </w:pPr>
      <w:r>
        <w:separator/>
      </w:r>
    </w:p>
  </w:footnote>
  <w:footnote w:type="continuationSeparator" w:id="0">
    <w:p w:rsidR="008F300F" w:rsidRDefault="008F300F" w:rsidP="008F3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A9"/>
    <w:rsid w:val="000C09EC"/>
    <w:rsid w:val="002225CD"/>
    <w:rsid w:val="008F300F"/>
    <w:rsid w:val="00EE38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38A9"/>
    <w:pPr>
      <w:widowControl w:val="0"/>
      <w:suppressAutoHyphens/>
      <w:autoSpaceDN w:val="0"/>
      <w:spacing w:after="0" w:line="240" w:lineRule="auto"/>
      <w:textAlignment w:val="baseline"/>
    </w:pPr>
    <w:rPr>
      <w:rFonts w:ascii="Liberation Serif" w:eastAsia="SimSun" w:hAnsi="Liberation Serif" w:cs="Arial"/>
      <w:kern w:val="3"/>
      <w:sz w:val="24"/>
      <w:szCs w:val="24"/>
      <w:lang w:val="fr-CH" w:bidi="hi-IN"/>
    </w:rPr>
  </w:style>
  <w:style w:type="paragraph" w:customStyle="1" w:styleId="Textbody">
    <w:name w:val="Text body"/>
    <w:basedOn w:val="Standard"/>
    <w:rsid w:val="00EE38A9"/>
    <w:pPr>
      <w:spacing w:after="140" w:line="288" w:lineRule="auto"/>
    </w:pPr>
  </w:style>
  <w:style w:type="paragraph" w:styleId="BalloonText">
    <w:name w:val="Balloon Text"/>
    <w:basedOn w:val="Normal"/>
    <w:link w:val="BalloonTextChar"/>
    <w:uiPriority w:val="99"/>
    <w:semiHidden/>
    <w:unhideWhenUsed/>
    <w:rsid w:val="00EE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A9"/>
    <w:rPr>
      <w:rFonts w:ascii="Tahoma" w:hAnsi="Tahoma" w:cs="Tahoma"/>
      <w:sz w:val="16"/>
      <w:szCs w:val="16"/>
    </w:rPr>
  </w:style>
  <w:style w:type="paragraph" w:styleId="Header">
    <w:name w:val="header"/>
    <w:basedOn w:val="Normal"/>
    <w:link w:val="HeaderChar"/>
    <w:uiPriority w:val="99"/>
    <w:unhideWhenUsed/>
    <w:rsid w:val="008F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0F"/>
  </w:style>
  <w:style w:type="paragraph" w:styleId="Footer">
    <w:name w:val="footer"/>
    <w:basedOn w:val="Normal"/>
    <w:link w:val="FooterChar"/>
    <w:uiPriority w:val="99"/>
    <w:unhideWhenUsed/>
    <w:rsid w:val="008F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38A9"/>
    <w:pPr>
      <w:widowControl w:val="0"/>
      <w:suppressAutoHyphens/>
      <w:autoSpaceDN w:val="0"/>
      <w:spacing w:after="0" w:line="240" w:lineRule="auto"/>
      <w:textAlignment w:val="baseline"/>
    </w:pPr>
    <w:rPr>
      <w:rFonts w:ascii="Liberation Serif" w:eastAsia="SimSun" w:hAnsi="Liberation Serif" w:cs="Arial"/>
      <w:kern w:val="3"/>
      <w:sz w:val="24"/>
      <w:szCs w:val="24"/>
      <w:lang w:val="fr-CH" w:bidi="hi-IN"/>
    </w:rPr>
  </w:style>
  <w:style w:type="paragraph" w:customStyle="1" w:styleId="Textbody">
    <w:name w:val="Text body"/>
    <w:basedOn w:val="Standard"/>
    <w:rsid w:val="00EE38A9"/>
    <w:pPr>
      <w:spacing w:after="140" w:line="288" w:lineRule="auto"/>
    </w:pPr>
  </w:style>
  <w:style w:type="paragraph" w:styleId="BalloonText">
    <w:name w:val="Balloon Text"/>
    <w:basedOn w:val="Normal"/>
    <w:link w:val="BalloonTextChar"/>
    <w:uiPriority w:val="99"/>
    <w:semiHidden/>
    <w:unhideWhenUsed/>
    <w:rsid w:val="00EE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A9"/>
    <w:rPr>
      <w:rFonts w:ascii="Tahoma" w:hAnsi="Tahoma" w:cs="Tahoma"/>
      <w:sz w:val="16"/>
      <w:szCs w:val="16"/>
    </w:rPr>
  </w:style>
  <w:style w:type="paragraph" w:styleId="Header">
    <w:name w:val="header"/>
    <w:basedOn w:val="Normal"/>
    <w:link w:val="HeaderChar"/>
    <w:uiPriority w:val="99"/>
    <w:unhideWhenUsed/>
    <w:rsid w:val="008F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0F"/>
  </w:style>
  <w:style w:type="paragraph" w:styleId="Footer">
    <w:name w:val="footer"/>
    <w:basedOn w:val="Normal"/>
    <w:link w:val="FooterChar"/>
    <w:uiPriority w:val="99"/>
    <w:unhideWhenUsed/>
    <w:rsid w:val="008F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Props1.xml><?xml version="1.0" encoding="utf-8"?>
<ds:datastoreItem xmlns:ds="http://schemas.openxmlformats.org/officeDocument/2006/customXml" ds:itemID="{32DC305E-1ACB-46F4-A9A3-B78F7E573AEA}"/>
</file>

<file path=customXml/itemProps2.xml><?xml version="1.0" encoding="utf-8"?>
<ds:datastoreItem xmlns:ds="http://schemas.openxmlformats.org/officeDocument/2006/customXml" ds:itemID="{4C7800ED-A09C-4747-8254-069FDE13178E}"/>
</file>

<file path=customXml/itemProps3.xml><?xml version="1.0" encoding="utf-8"?>
<ds:datastoreItem xmlns:ds="http://schemas.openxmlformats.org/officeDocument/2006/customXml" ds:itemID="{9430721E-D306-4B7E-870B-B409710B6CD8}"/>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ICTS-DK7</dc:creator>
  <cp:lastModifiedBy>ICTS-DK7</cp:lastModifiedBy>
  <cp:revision>2</cp:revision>
  <dcterms:created xsi:type="dcterms:W3CDTF">2017-05-05T08:54:00Z</dcterms:created>
  <dcterms:modified xsi:type="dcterms:W3CDTF">2017-05-05T08:54:00Z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