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58D1" w14:textId="77777777" w:rsidR="00FD127E" w:rsidRPr="00FD127E" w:rsidRDefault="00FD127E" w:rsidP="00FD127E">
      <w:pPr>
        <w:jc w:val="center"/>
        <w:rPr>
          <w:rFonts w:ascii="Arial" w:hAnsi="Arial" w:cs="Arial"/>
          <w:b/>
          <w:bCs/>
        </w:rPr>
      </w:pPr>
      <w:r w:rsidRPr="00FD127E">
        <w:rPr>
          <w:rFonts w:ascii="Arial" w:hAnsi="Arial" w:cs="Arial"/>
          <w:b/>
          <w:bCs/>
        </w:rPr>
        <w:t>UPR 27, May 1, 2017</w:t>
      </w:r>
    </w:p>
    <w:p w14:paraId="4D2353DE" w14:textId="66EFD136" w:rsidR="00FD127E" w:rsidRPr="00FD127E" w:rsidRDefault="00FD127E" w:rsidP="00FD127E">
      <w:pPr>
        <w:jc w:val="center"/>
        <w:rPr>
          <w:rFonts w:ascii="Arial" w:hAnsi="Arial" w:cs="Arial"/>
          <w:b/>
          <w:bCs/>
        </w:rPr>
      </w:pPr>
      <w:bookmarkStart w:id="0" w:name="_GoBack"/>
      <w:r w:rsidRPr="00FD127E">
        <w:rPr>
          <w:rFonts w:ascii="Arial" w:hAnsi="Arial" w:cs="Arial"/>
          <w:b/>
          <w:bCs/>
        </w:rPr>
        <w:t>Recommendations by Canada</w:t>
      </w:r>
      <w:r>
        <w:rPr>
          <w:rFonts w:ascii="Arial" w:hAnsi="Arial" w:cs="Arial"/>
          <w:b/>
          <w:bCs/>
        </w:rPr>
        <w:t xml:space="preserve"> for Ecuador’s UPR</w:t>
      </w:r>
    </w:p>
    <w:bookmarkEnd w:id="0"/>
    <w:p w14:paraId="5F5554EC" w14:textId="77777777" w:rsidR="00FD127E" w:rsidRPr="00FD127E" w:rsidRDefault="00FD127E" w:rsidP="00FD127E">
      <w:pPr>
        <w:rPr>
          <w:rFonts w:ascii="Arial" w:hAnsi="Arial" w:cs="Arial"/>
          <w:b/>
          <w:bCs/>
        </w:rPr>
      </w:pPr>
    </w:p>
    <w:p w14:paraId="2A019A7F" w14:textId="77777777" w:rsidR="00FD127E" w:rsidRPr="00FD127E" w:rsidRDefault="00FD127E" w:rsidP="00FD127E">
      <w:pPr>
        <w:rPr>
          <w:rFonts w:ascii="Arial" w:hAnsi="Arial" w:cs="Arial"/>
        </w:rPr>
      </w:pPr>
    </w:p>
    <w:p w14:paraId="1A90C8D0" w14:textId="77777777" w:rsidR="00FD127E" w:rsidRPr="00FD127E" w:rsidRDefault="00FD127E" w:rsidP="00FD127E">
      <w:pPr>
        <w:pStyle w:val="NoSpacing"/>
        <w:rPr>
          <w:rFonts w:ascii="Arial" w:hAnsi="Arial" w:cs="Arial"/>
          <w:sz w:val="24"/>
          <w:szCs w:val="24"/>
        </w:rPr>
      </w:pPr>
      <w:r w:rsidRPr="00FD127E">
        <w:rPr>
          <w:rFonts w:ascii="Arial" w:hAnsi="Arial" w:cs="Arial"/>
          <w:sz w:val="24"/>
          <w:szCs w:val="24"/>
        </w:rPr>
        <w:t xml:space="preserve">Canada thanks Ecuador for its presentation and welcomes the positive steps taken by Ecuador to adopt certain laws on freedom of association and civic space. </w:t>
      </w:r>
    </w:p>
    <w:p w14:paraId="3F74A2C3" w14:textId="77777777" w:rsidR="00FD127E" w:rsidRPr="00FD127E" w:rsidRDefault="00FD127E" w:rsidP="00FD127E">
      <w:pPr>
        <w:pStyle w:val="NoSpacing"/>
        <w:rPr>
          <w:rFonts w:ascii="Arial" w:hAnsi="Arial" w:cs="Arial"/>
          <w:sz w:val="24"/>
          <w:szCs w:val="24"/>
        </w:rPr>
      </w:pPr>
    </w:p>
    <w:p w14:paraId="7894EC73" w14:textId="77777777" w:rsidR="00FD127E" w:rsidRPr="00FD127E" w:rsidRDefault="00FD127E" w:rsidP="00FD127E">
      <w:pPr>
        <w:pStyle w:val="NoSpacing"/>
        <w:rPr>
          <w:rFonts w:ascii="Arial" w:hAnsi="Arial" w:cs="Arial"/>
          <w:sz w:val="24"/>
          <w:szCs w:val="24"/>
        </w:rPr>
      </w:pPr>
      <w:r w:rsidRPr="00FD127E">
        <w:rPr>
          <w:rFonts w:ascii="Arial" w:hAnsi="Arial" w:cs="Arial"/>
          <w:sz w:val="24"/>
          <w:szCs w:val="24"/>
        </w:rPr>
        <w:t>Canada recommends that Ecuador:</w:t>
      </w:r>
    </w:p>
    <w:p w14:paraId="04400146" w14:textId="77777777" w:rsidR="00FD127E" w:rsidRPr="00FD127E" w:rsidRDefault="00FD127E" w:rsidP="00FD127E">
      <w:pPr>
        <w:pStyle w:val="NoSpacing"/>
        <w:rPr>
          <w:rFonts w:ascii="Arial" w:hAnsi="Arial" w:cs="Arial"/>
          <w:sz w:val="24"/>
          <w:szCs w:val="24"/>
        </w:rPr>
      </w:pPr>
    </w:p>
    <w:p w14:paraId="267D99E5" w14:textId="77777777" w:rsidR="00FD127E" w:rsidRPr="00FD127E" w:rsidRDefault="00FD127E" w:rsidP="00FD127E">
      <w:pPr>
        <w:pStyle w:val="ListParagraph"/>
        <w:numPr>
          <w:ilvl w:val="0"/>
          <w:numId w:val="7"/>
        </w:numPr>
        <w:spacing w:after="240" w:line="240" w:lineRule="auto"/>
        <w:rPr>
          <w:rFonts w:ascii="Arial" w:hAnsi="Arial" w:cs="Arial"/>
          <w:sz w:val="24"/>
          <w:szCs w:val="24"/>
          <w:lang w:eastAsia="en-CA"/>
        </w:rPr>
      </w:pPr>
      <w:r w:rsidRPr="00FD127E">
        <w:rPr>
          <w:rFonts w:ascii="Arial" w:hAnsi="Arial" w:cs="Arial"/>
          <w:sz w:val="24"/>
          <w:szCs w:val="24"/>
          <w:lang w:eastAsia="en-CA"/>
        </w:rPr>
        <w:t xml:space="preserve">Review </w:t>
      </w:r>
      <w:r w:rsidRPr="00FD127E">
        <w:rPr>
          <w:rFonts w:ascii="Arial" w:hAnsi="Arial" w:cs="Arial"/>
          <w:i/>
          <w:iCs/>
          <w:sz w:val="24"/>
          <w:szCs w:val="24"/>
          <w:lang w:eastAsia="en-CA"/>
        </w:rPr>
        <w:t>Article 109.7</w:t>
      </w:r>
      <w:r w:rsidRPr="00FD127E">
        <w:rPr>
          <w:rFonts w:ascii="Arial" w:hAnsi="Arial" w:cs="Arial"/>
          <w:sz w:val="24"/>
          <w:szCs w:val="24"/>
          <w:lang w:eastAsia="en-CA"/>
        </w:rPr>
        <w:t xml:space="preserve"> of the </w:t>
      </w:r>
      <w:r w:rsidRPr="00FD127E">
        <w:rPr>
          <w:rFonts w:ascii="Arial" w:hAnsi="Arial" w:cs="Arial"/>
          <w:i/>
          <w:iCs/>
          <w:sz w:val="24"/>
          <w:szCs w:val="24"/>
          <w:lang w:eastAsia="en-CA"/>
        </w:rPr>
        <w:t>Organic Code for the Judiciary</w:t>
      </w:r>
      <w:r w:rsidRPr="00FD127E">
        <w:rPr>
          <w:rFonts w:ascii="Arial" w:hAnsi="Arial" w:cs="Arial"/>
          <w:sz w:val="24"/>
          <w:szCs w:val="24"/>
          <w:lang w:eastAsia="en-CA"/>
        </w:rPr>
        <w:t xml:space="preserve"> with a view towards guaranteeing judicial independence, including through the independent selection of judicial authorities.</w:t>
      </w:r>
    </w:p>
    <w:p w14:paraId="3B85BA43" w14:textId="77777777" w:rsidR="00FD127E" w:rsidRPr="00FD127E" w:rsidRDefault="00FD127E" w:rsidP="00FD127E">
      <w:pPr>
        <w:pStyle w:val="ListParagraph"/>
        <w:numPr>
          <w:ilvl w:val="0"/>
          <w:numId w:val="7"/>
        </w:numPr>
        <w:shd w:val="clear" w:color="auto" w:fill="FFFFFF"/>
        <w:spacing w:before="100" w:beforeAutospacing="1" w:after="100" w:afterAutospacing="1" w:line="240" w:lineRule="auto"/>
        <w:rPr>
          <w:rFonts w:ascii="Arial" w:hAnsi="Arial" w:cs="Arial"/>
          <w:b/>
          <w:bCs/>
          <w:sz w:val="24"/>
          <w:szCs w:val="24"/>
          <w:shd w:val="clear" w:color="auto" w:fill="FFFFFF"/>
        </w:rPr>
      </w:pPr>
      <w:r w:rsidRPr="00FD127E">
        <w:rPr>
          <w:rFonts w:ascii="Arial" w:hAnsi="Arial" w:cs="Arial"/>
          <w:sz w:val="24"/>
          <w:szCs w:val="24"/>
          <w:lang w:eastAsia="en-CA"/>
        </w:rPr>
        <w:t xml:space="preserve">Fully respect the right to freedom of expression, association and peaceful assembly by reviewing the laws, policies and programs that regulate civil society and by amending or repealing any laws that allow the State to use force against peaceful demonstrators, arbitrarily detain protestors, </w:t>
      </w:r>
      <w:r w:rsidRPr="00FD127E">
        <w:rPr>
          <w:rFonts w:ascii="Arial" w:hAnsi="Arial" w:cs="Arial"/>
          <w:sz w:val="24"/>
          <w:szCs w:val="24"/>
        </w:rPr>
        <w:t xml:space="preserve">restrict civil space and arbitrarily </w:t>
      </w:r>
      <w:r w:rsidRPr="00FD127E">
        <w:rPr>
          <w:rFonts w:ascii="Arial" w:hAnsi="Arial" w:cs="Arial"/>
          <w:sz w:val="24"/>
          <w:szCs w:val="24"/>
          <w:lang w:eastAsia="en-CA"/>
        </w:rPr>
        <w:t xml:space="preserve">shut down the activities of civil society organizations. Such laws include Articles 336, 339, 345, 346 of the </w:t>
      </w:r>
      <w:r w:rsidRPr="00FD127E">
        <w:rPr>
          <w:rFonts w:ascii="Arial" w:hAnsi="Arial" w:cs="Arial"/>
          <w:i/>
          <w:iCs/>
          <w:sz w:val="24"/>
          <w:szCs w:val="24"/>
          <w:lang w:eastAsia="en-CA"/>
        </w:rPr>
        <w:t>Organic Penal Code</w:t>
      </w:r>
      <w:r w:rsidRPr="00FD127E">
        <w:rPr>
          <w:rFonts w:ascii="Arial" w:hAnsi="Arial" w:cs="Arial"/>
          <w:i/>
          <w:iCs/>
          <w:sz w:val="24"/>
          <w:szCs w:val="24"/>
        </w:rPr>
        <w:t xml:space="preserve"> </w:t>
      </w:r>
      <w:r w:rsidRPr="00FD127E">
        <w:rPr>
          <w:rFonts w:ascii="Arial" w:hAnsi="Arial" w:cs="Arial"/>
          <w:sz w:val="24"/>
          <w:szCs w:val="24"/>
        </w:rPr>
        <w:t xml:space="preserve">as well as </w:t>
      </w:r>
      <w:r w:rsidRPr="00FD127E">
        <w:rPr>
          <w:rFonts w:ascii="Arial" w:hAnsi="Arial" w:cs="Arial"/>
          <w:sz w:val="24"/>
          <w:szCs w:val="24"/>
          <w:lang w:eastAsia="en-CA"/>
        </w:rPr>
        <w:t>Articles 22, 23, 24 of Presidential Decree 739.</w:t>
      </w:r>
    </w:p>
    <w:p w14:paraId="14476E8A" w14:textId="77777777" w:rsidR="00FD127E" w:rsidRPr="00FD127E" w:rsidRDefault="00FD127E" w:rsidP="00FD127E">
      <w:pPr>
        <w:pStyle w:val="ListParagraph"/>
        <w:shd w:val="clear" w:color="auto" w:fill="FFFFFF"/>
        <w:spacing w:before="100" w:beforeAutospacing="1" w:after="100" w:afterAutospacing="1" w:line="240" w:lineRule="auto"/>
        <w:rPr>
          <w:rFonts w:ascii="Arial" w:hAnsi="Arial" w:cs="Arial"/>
          <w:b/>
          <w:bCs/>
          <w:sz w:val="24"/>
          <w:szCs w:val="24"/>
          <w:shd w:val="clear" w:color="auto" w:fill="FFFFFF"/>
        </w:rPr>
      </w:pPr>
    </w:p>
    <w:p w14:paraId="13686194" w14:textId="77777777" w:rsidR="00FD127E" w:rsidRPr="00FD127E" w:rsidRDefault="00FD127E" w:rsidP="00FD127E">
      <w:pPr>
        <w:pStyle w:val="ListParagraph"/>
        <w:numPr>
          <w:ilvl w:val="0"/>
          <w:numId w:val="7"/>
        </w:numPr>
        <w:shd w:val="clear" w:color="auto" w:fill="FFFFFF"/>
        <w:spacing w:before="100" w:beforeAutospacing="1" w:after="100" w:afterAutospacing="1" w:line="240" w:lineRule="auto"/>
        <w:rPr>
          <w:rFonts w:ascii="Arial" w:hAnsi="Arial" w:cs="Arial"/>
          <w:sz w:val="24"/>
          <w:szCs w:val="24"/>
          <w:shd w:val="clear" w:color="auto" w:fill="FFFFFF"/>
        </w:rPr>
      </w:pPr>
      <w:r w:rsidRPr="00FD127E">
        <w:rPr>
          <w:rFonts w:ascii="Arial" w:hAnsi="Arial" w:cs="Arial"/>
          <w:sz w:val="24"/>
          <w:szCs w:val="24"/>
          <w:shd w:val="clear" w:color="auto" w:fill="FFFFFF"/>
        </w:rPr>
        <w:t xml:space="preserve">With the participation of Indigenous peoples, communities, and their respective organizations, adopt a legal framework that ensures respect for the principles in the </w:t>
      </w:r>
      <w:r w:rsidRPr="00FD127E">
        <w:rPr>
          <w:rFonts w:ascii="Arial" w:hAnsi="Arial" w:cs="Arial"/>
          <w:i/>
          <w:iCs/>
          <w:sz w:val="24"/>
          <w:szCs w:val="24"/>
          <w:shd w:val="clear" w:color="auto" w:fill="FFFFFF"/>
        </w:rPr>
        <w:t>UN Declaration on the Rights of Indigenous Peoples</w:t>
      </w:r>
      <w:r w:rsidRPr="00FD127E">
        <w:rPr>
          <w:rFonts w:ascii="Arial" w:hAnsi="Arial" w:cs="Arial"/>
          <w:sz w:val="24"/>
          <w:szCs w:val="24"/>
          <w:shd w:val="clear" w:color="auto" w:fill="FFFFFF"/>
        </w:rPr>
        <w:t>.</w:t>
      </w:r>
    </w:p>
    <w:p w14:paraId="26741C25" w14:textId="5E66199E" w:rsidR="00FD127E" w:rsidRPr="00FD127E" w:rsidRDefault="00FD127E" w:rsidP="00FD127E">
      <w:pPr>
        <w:rPr>
          <w:rFonts w:ascii="Arial" w:hAnsi="Arial" w:cs="Arial"/>
          <w:shd w:val="clear" w:color="auto" w:fill="FFFFFF"/>
        </w:rPr>
      </w:pPr>
      <w:r>
        <w:rPr>
          <w:rFonts w:ascii="Arial" w:hAnsi="Arial" w:cs="Arial"/>
          <w:b/>
          <w:bCs/>
        </w:rPr>
        <w:t>Observations</w:t>
      </w:r>
      <w:r w:rsidRPr="00FD127E">
        <w:rPr>
          <w:rFonts w:ascii="Arial" w:hAnsi="Arial" w:cs="Arial"/>
          <w:shd w:val="clear" w:color="auto" w:fill="FFFFFF"/>
        </w:rPr>
        <w:t xml:space="preserve"> </w:t>
      </w:r>
    </w:p>
    <w:p w14:paraId="4F6885D1" w14:textId="77777777" w:rsidR="00FD127E" w:rsidRPr="00FD127E" w:rsidRDefault="00FD127E" w:rsidP="00FD127E">
      <w:pPr>
        <w:rPr>
          <w:rFonts w:ascii="Arial" w:hAnsi="Arial" w:cs="Arial"/>
          <w:shd w:val="clear" w:color="auto" w:fill="FFFFFF"/>
        </w:rPr>
      </w:pPr>
    </w:p>
    <w:p w14:paraId="77E27C9D" w14:textId="77777777" w:rsidR="00FD127E" w:rsidRPr="00FD127E" w:rsidRDefault="00FD127E" w:rsidP="00FD127E">
      <w:pPr>
        <w:rPr>
          <w:rFonts w:ascii="Arial" w:hAnsi="Arial" w:cs="Arial"/>
          <w:b/>
          <w:bCs/>
          <w:shd w:val="clear" w:color="auto" w:fill="FFFFFF"/>
        </w:rPr>
      </w:pPr>
      <w:r w:rsidRPr="00FD127E">
        <w:rPr>
          <w:rFonts w:ascii="Arial" w:hAnsi="Arial" w:cs="Arial"/>
          <w:shd w:val="clear" w:color="auto" w:fill="FFFFFF"/>
        </w:rPr>
        <w:t>Canada commends Ecuador for being party to several international human rights treaties. We encourage further efforts to ensure that Ecuador’s domestic laws fully align with its international human rights obligations.</w:t>
      </w:r>
    </w:p>
    <w:p w14:paraId="38ED44F0" w14:textId="77777777" w:rsidR="00295563" w:rsidRPr="00FD127E" w:rsidRDefault="00295563" w:rsidP="00295563">
      <w:pPr>
        <w:jc w:val="center"/>
        <w:rPr>
          <w:rFonts w:ascii="Arial" w:hAnsi="Arial" w:cs="Arial"/>
        </w:rPr>
      </w:pPr>
    </w:p>
    <w:p w14:paraId="017A8F4C" w14:textId="77777777" w:rsidR="00295563" w:rsidRPr="00FD127E" w:rsidRDefault="00295563" w:rsidP="00295563">
      <w:pPr>
        <w:jc w:val="center"/>
        <w:rPr>
          <w:rFonts w:ascii="Arial" w:hAnsi="Arial" w:cs="Arial"/>
          <w:lang w:val="en-CA"/>
        </w:rPr>
      </w:pPr>
    </w:p>
    <w:p w14:paraId="55D7FD7F" w14:textId="77777777" w:rsidR="00295563" w:rsidRPr="00FD127E" w:rsidRDefault="00295563" w:rsidP="00295563">
      <w:pPr>
        <w:jc w:val="center"/>
        <w:rPr>
          <w:rFonts w:ascii="Arial" w:hAnsi="Arial" w:cs="Arial"/>
          <w:lang w:val="en-CA"/>
        </w:rPr>
      </w:pPr>
    </w:p>
    <w:sectPr w:rsidR="00295563" w:rsidRPr="00FD127E"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5B754F69"/>
    <w:multiLevelType w:val="hybridMultilevel"/>
    <w:tmpl w:val="E4CE3986"/>
    <w:lvl w:ilvl="0" w:tplc="4D460124">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707DFA"/>
    <w:rsid w:val="00735521"/>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 w:val="00FD12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FD127E"/>
    <w:rPr>
      <w:rFonts w:ascii="Calibri" w:eastAsiaTheme="minorHAnsi" w:hAnsi="Calibri" w:cs="Times New Roman"/>
      <w:sz w:val="22"/>
      <w:szCs w:val="22"/>
      <w:lang w:val="en-CA"/>
    </w:rPr>
  </w:style>
  <w:style w:type="paragraph" w:styleId="ListParagraph">
    <w:name w:val="List Paragraph"/>
    <w:basedOn w:val="Normal"/>
    <w:uiPriority w:val="34"/>
    <w:qFormat/>
    <w:rsid w:val="00FD127E"/>
    <w:pPr>
      <w:spacing w:after="200" w:line="276" w:lineRule="auto"/>
      <w:ind w:left="720"/>
      <w:contextualSpacing/>
    </w:pPr>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FD127E"/>
    <w:rPr>
      <w:rFonts w:ascii="Calibri" w:eastAsiaTheme="minorHAnsi" w:hAnsi="Calibri" w:cs="Times New Roman"/>
      <w:sz w:val="22"/>
      <w:szCs w:val="22"/>
      <w:lang w:val="en-CA"/>
    </w:rPr>
  </w:style>
  <w:style w:type="paragraph" w:styleId="ListParagraph">
    <w:name w:val="List Paragraph"/>
    <w:basedOn w:val="Normal"/>
    <w:uiPriority w:val="34"/>
    <w:qFormat/>
    <w:rsid w:val="00FD127E"/>
    <w:pPr>
      <w:spacing w:after="200" w:line="276" w:lineRule="auto"/>
      <w:ind w:left="720"/>
      <w:contextualSpacing/>
    </w:pPr>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02587255">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F85BD41270E3145BF8D6C1E16027AFA" ma:contentTypeVersion="2" ma:contentTypeDescription="Country Statements" ma:contentTypeScope="" ma:versionID="5f8b4cfbde34d95850b6be3687be8e7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F56BF-1A97-4BCB-9A38-DBAF62636CD0}"/>
</file>

<file path=customXml/itemProps2.xml><?xml version="1.0" encoding="utf-8"?>
<ds:datastoreItem xmlns:ds="http://schemas.openxmlformats.org/officeDocument/2006/customXml" ds:itemID="{1D1733F2-7882-4E52-A532-ADBC8B7A6875}"/>
</file>

<file path=customXml/itemProps3.xml><?xml version="1.0" encoding="utf-8"?>
<ds:datastoreItem xmlns:ds="http://schemas.openxmlformats.org/officeDocument/2006/customXml" ds:itemID="{2FC926F9-FE0E-4261-B4C8-94D94A531634}"/>
</file>

<file path=customXml/itemProps4.xml><?xml version="1.0" encoding="utf-8"?>
<ds:datastoreItem xmlns:ds="http://schemas.openxmlformats.org/officeDocument/2006/customXml" ds:itemID="{ABF8EA42-847A-460C-924F-053235FC39BD}"/>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2017-05-01T12:01:00Z</dcterms:created>
  <dcterms:modified xsi:type="dcterms:W3CDTF">2017-05-01T12:01:00Z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0x010100CA92D31222379248846EF4F1EBFB5EDE00FF85BD41270E3145BF8D6C1E16027AFA</vt:lpwstr>
  </property>
</Properties>
</file>