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1"/>
        <w:ind w:left="0" w:right="0" w:firstLine="0"/>
        <w:jc w:val="center"/>
        <w:rPr>
          <w:rFonts w:ascii="Helvetica Light" w:cs="Helvetica Light" w:hAnsi="Helvetica Light" w:eastAsia="Helvetica Light"/>
          <w:sz w:val="30"/>
          <w:szCs w:val="3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كلمة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وفد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ليبيا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الدورة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27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للفريق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العامل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المعني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بالاستعراض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الدوري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الشامل،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الجولة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الثالثة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،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الدولة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قيد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الاستعراض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البرازيل،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الجمعة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5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مايو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>2017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1"/>
        <w:ind w:left="0" w:right="0" w:firstLine="0"/>
        <w:jc w:val="center"/>
        <w:rPr>
          <w:rFonts w:ascii="Helvetica Light" w:cs="Helvetica Light" w:hAnsi="Helvetica Light" w:eastAsia="Helvetica Light"/>
          <w:sz w:val="30"/>
          <w:szCs w:val="3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1"/>
        <w:ind w:left="0" w:right="0" w:firstLine="0"/>
        <w:jc w:val="both"/>
        <w:rPr>
          <w:rFonts w:ascii="Helvetica Light" w:cs="Helvetica Light" w:hAnsi="Helvetica Light" w:eastAsia="Helvetica Light"/>
          <w:sz w:val="30"/>
          <w:szCs w:val="30"/>
          <w:rtl w:val="1"/>
        </w:rPr>
      </w:pP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    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1"/>
        <w:ind w:left="0" w:right="0" w:firstLine="0"/>
        <w:jc w:val="both"/>
        <w:rPr>
          <w:rFonts w:ascii="Helvetica Light" w:cs="Helvetica Light" w:hAnsi="Helvetica Light" w:eastAsia="Helvetica Light"/>
          <w:sz w:val="30"/>
          <w:szCs w:val="30"/>
          <w:rtl w:val="1"/>
        </w:rPr>
      </w:pP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يرحب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وفد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دولة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ليبيا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بوفد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البرازيل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الموقّر،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ويشكره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على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العرض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الوافي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للتقرير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الوطني،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ونثمن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ماورد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التقرير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من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تطورات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إيجابية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هامة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منذ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جولة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الإستعراض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السابقة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بما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يعكس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الالتزام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والتعاطي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الإيجابي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مع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هذه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الآلية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وغيرها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من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آليات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حقوق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الإنسان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الدولية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ونشيد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باتخاذ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البرازيل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مبادرات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هامة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مجالات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مكافحة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الفقر،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والرعاية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الصحية،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وتنفيذ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خطة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التعليم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الوطنية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للأعوام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2014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ـ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>2024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،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وغيرها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>.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1"/>
        <w:ind w:left="0" w:right="0" w:firstLine="0"/>
        <w:jc w:val="both"/>
        <w:rPr>
          <w:rFonts w:ascii="Helvetica Light" w:cs="Helvetica Light" w:hAnsi="Helvetica Light" w:eastAsia="Helvetica Light"/>
          <w:sz w:val="30"/>
          <w:szCs w:val="30"/>
          <w:rtl w:val="1"/>
        </w:rPr>
      </w:pP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1"/>
        <w:ind w:left="0" w:right="0" w:firstLine="0"/>
        <w:jc w:val="both"/>
        <w:rPr>
          <w:rFonts w:ascii="Helvetica Light" w:cs="Helvetica Light" w:hAnsi="Helvetica Light" w:eastAsia="Helvetica Light"/>
          <w:sz w:val="30"/>
          <w:szCs w:val="3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يتقدم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وفد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ليبيا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بالتوصيتين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التاليتين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>: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0" w:firstLine="0"/>
        <w:jc w:val="both"/>
        <w:rPr>
          <w:rFonts w:ascii="Helvetica Light" w:cs="Helvetica Light" w:hAnsi="Helvetica Light" w:eastAsia="Helvetica Light"/>
          <w:sz w:val="30"/>
          <w:szCs w:val="30"/>
        </w:rPr>
      </w:pP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1"/>
        <w:ind w:left="0" w:right="0" w:firstLine="0"/>
        <w:jc w:val="both"/>
        <w:rPr>
          <w:rFonts w:ascii="Helvetica Light" w:cs="Helvetica Light" w:hAnsi="Helvetica Light" w:eastAsia="Helvetica Light"/>
          <w:sz w:val="30"/>
          <w:szCs w:val="30"/>
          <w:rtl w:val="1"/>
        </w:rPr>
      </w:pP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1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ـ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الاستمرار</w:t>
      </w:r>
      <w:r>
        <w:rPr>
          <w:rFonts w:ascii="Helvetica Light" w:hAnsi="Helvetica Light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Helvetica Light" w:hAnsi="Helvetica Light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تعزيز</w:t>
      </w:r>
      <w:r>
        <w:rPr>
          <w:rFonts w:ascii="Helvetica Light" w:hAnsi="Helvetica Light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تنفيذ</w:t>
      </w:r>
      <w:r>
        <w:rPr>
          <w:rFonts w:ascii="Helvetica Light" w:hAnsi="Helvetica Light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السياسات</w:t>
      </w:r>
      <w:r>
        <w:rPr>
          <w:rFonts w:ascii="Helvetica Light" w:hAnsi="Helvetica Light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العامة</w:t>
      </w:r>
      <w:r>
        <w:rPr>
          <w:rFonts w:ascii="Helvetica Light" w:hAnsi="Helvetica Light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المتعلق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ة</w:t>
      </w:r>
      <w:r>
        <w:rPr>
          <w:rFonts w:ascii="Helvetica Light" w:hAnsi="Helvetica Light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بالأشخاص</w:t>
      </w:r>
      <w:r>
        <w:rPr>
          <w:rFonts w:ascii="Helvetica Light" w:hAnsi="Helvetica Light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ذوي</w:t>
      </w:r>
      <w:r>
        <w:rPr>
          <w:rFonts w:ascii="Helvetica Light" w:hAnsi="Helvetica Light"/>
          <w:sz w:val="30"/>
          <w:szCs w:val="3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الإعاقة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>.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1"/>
        <w:ind w:left="0" w:right="0" w:firstLine="0"/>
        <w:jc w:val="both"/>
        <w:rPr>
          <w:rFonts w:ascii="Helvetica Light" w:cs="Helvetica Light" w:hAnsi="Helvetica Light" w:eastAsia="Helvetica Light"/>
          <w:sz w:val="30"/>
          <w:szCs w:val="30"/>
          <w:rtl w:val="1"/>
        </w:rPr>
      </w:pP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1"/>
        <w:ind w:left="0" w:right="0" w:firstLine="0"/>
        <w:jc w:val="both"/>
        <w:rPr>
          <w:rFonts w:ascii="Helvetica Light" w:cs="Helvetica Light" w:hAnsi="Helvetica Light" w:eastAsia="Helvetica Light"/>
          <w:sz w:val="30"/>
          <w:szCs w:val="30"/>
          <w:rtl w:val="1"/>
        </w:rPr>
      </w:pP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2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ـ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مواصلة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الجهود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المتعلقة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بتخفيض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معدلات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البطالة،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بما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ذلك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تعزيز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برامج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التدريب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المهني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>.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1"/>
        <w:ind w:left="0" w:right="0" w:firstLine="0"/>
        <w:jc w:val="both"/>
        <w:rPr>
          <w:rFonts w:ascii="Helvetica Light" w:cs="Helvetica Light" w:hAnsi="Helvetica Light" w:eastAsia="Helvetica Light"/>
          <w:sz w:val="30"/>
          <w:szCs w:val="30"/>
          <w:rtl w:val="1"/>
        </w:rPr>
      </w:pP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1"/>
        <w:ind w:left="0" w:right="0" w:firstLine="0"/>
        <w:jc w:val="both"/>
        <w:rPr>
          <w:rFonts w:ascii="Helvetica Light" w:cs="Helvetica Light" w:hAnsi="Helvetica Light" w:eastAsia="Helvetica Light"/>
          <w:sz w:val="30"/>
          <w:szCs w:val="3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وفي</w:t>
      </w:r>
      <w:r>
        <w:rPr>
          <w:rFonts w:ascii="Helvetica" w:hAnsi="Helvetica"/>
          <w:b w:val="1"/>
          <w:bCs w:val="1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الختام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،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نعرب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عن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تمنياتنا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لوفد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البرازيل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الموقّر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بالتوفيق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في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عملية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الاستعراض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>.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1"/>
        <w:ind w:left="0" w:right="0" w:firstLine="0"/>
        <w:jc w:val="both"/>
        <w:rPr>
          <w:rFonts w:ascii="Helvetica Light" w:cs="Helvetica Light" w:hAnsi="Helvetica Light" w:eastAsia="Helvetica Light"/>
          <w:sz w:val="30"/>
          <w:szCs w:val="30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Helvetica Light" w:hAnsi="Helvetica Light"/>
          <w:sz w:val="30"/>
          <w:szCs w:val="30"/>
          <w:rtl w:val="1"/>
          <w:lang w:val="ar-SA" w:bidi="ar-SA"/>
        </w:rPr>
        <w:t xml:space="preserve">  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0" w:firstLine="0"/>
        <w:jc w:val="both"/>
        <w:rPr>
          <w:b w:val="1"/>
          <w:bCs w:val="1"/>
          <w:sz w:val="30"/>
          <w:szCs w:val="30"/>
        </w:rPr>
      </w:pP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0" w:firstLine="0"/>
        <w:jc w:val="both"/>
        <w:rPr>
          <w:b w:val="1"/>
          <w:bCs w:val="1"/>
          <w:sz w:val="30"/>
          <w:szCs w:val="30"/>
        </w:rPr>
      </w:pPr>
      <w:r>
        <w:rPr>
          <w:rFonts w:ascii="Helvetica" w:hAnsi="Helvetica"/>
          <w:b w:val="1"/>
          <w:bCs w:val="1"/>
          <w:sz w:val="30"/>
          <w:szCs w:val="30"/>
          <w:rtl w:val="0"/>
          <w:lang w:val="en-US"/>
        </w:rPr>
        <w:t>The Recommendations in English Translation.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0" w:firstLine="0"/>
        <w:jc w:val="both"/>
        <w:rPr>
          <w:b w:val="1"/>
          <w:bCs w:val="1"/>
          <w:sz w:val="30"/>
          <w:szCs w:val="30"/>
        </w:rPr>
      </w:pPr>
    </w:p>
    <w:p>
      <w:pPr>
        <w:pStyle w:val="Default"/>
        <w:numPr>
          <w:ilvl w:val="0"/>
          <w:numId w:val="2"/>
        </w:numPr>
        <w:jc w:val="both"/>
        <w:rPr>
          <w:rFonts w:ascii="Helvetica Light" w:cs="Helvetica Light" w:hAnsi="Helvetica Light" w:eastAsia="Helvetica Light"/>
          <w:sz w:val="30"/>
          <w:szCs w:val="30"/>
          <w:lang w:val="en-US"/>
        </w:rPr>
      </w:pPr>
      <w:r>
        <w:rPr>
          <w:rFonts w:ascii="Helvetica Light" w:hAnsi="Helvetica Light"/>
          <w:sz w:val="30"/>
          <w:szCs w:val="30"/>
          <w:rtl w:val="0"/>
          <w:lang w:val="en-US"/>
        </w:rPr>
        <w:t>Continue to reinforce the implementation of public policies regarding persons with disabilities.</w:t>
      </w:r>
    </w:p>
    <w:p>
      <w:pPr>
        <w:pStyle w:val="Default"/>
        <w:numPr>
          <w:ilvl w:val="0"/>
          <w:numId w:val="2"/>
        </w:numPr>
        <w:jc w:val="both"/>
        <w:rPr>
          <w:rFonts w:ascii="Helvetica Light" w:cs="Helvetica Light" w:hAnsi="Helvetica Light" w:eastAsia="Helvetica Light"/>
          <w:sz w:val="30"/>
          <w:szCs w:val="30"/>
          <w:lang w:val="en-US"/>
        </w:rPr>
      </w:pPr>
      <w:r>
        <w:rPr>
          <w:rFonts w:ascii="Helvetica Light" w:hAnsi="Helvetica Light"/>
          <w:sz w:val="30"/>
          <w:szCs w:val="30"/>
          <w:rtl w:val="0"/>
          <w:lang w:val="en-US"/>
        </w:rPr>
        <w:t xml:space="preserve">Continue efforts to reduce unemployment rates, including strengthening </w:t>
      </w:r>
      <w:r>
        <w:rPr>
          <w:rFonts w:ascii="Helvetica Light" w:hAnsi="Helvetica Light"/>
          <w:sz w:val="30"/>
          <w:szCs w:val="30"/>
          <w:rtl w:val="0"/>
          <w:lang w:val="en-US"/>
        </w:rPr>
        <w:t>vocational</w:t>
      </w:r>
      <w:r>
        <w:rPr>
          <w:rFonts w:ascii="Helvetica Light" w:hAnsi="Helvetica Light"/>
          <w:sz w:val="30"/>
          <w:szCs w:val="30"/>
          <w:rtl w:val="0"/>
          <w:lang w:val="en-US"/>
        </w:rPr>
        <w:t xml:space="preserve"> training programmes</w:t>
      </w:r>
      <w:r>
        <w:rPr>
          <w:rFonts w:ascii="Helvetica Light" w:hAnsi="Helvetica Light"/>
          <w:sz w:val="30"/>
          <w:szCs w:val="30"/>
          <w:rtl w:val="0"/>
          <w:lang w:val="en-US"/>
        </w:rPr>
        <w:t>.</w:t>
      </w:r>
      <w:r>
        <w:rPr>
          <w:rFonts w:ascii="Helvetica Light" w:hAnsi="Helvetica Light"/>
          <w:sz w:val="30"/>
          <w:szCs w:val="30"/>
          <w:rtl w:val="0"/>
        </w:rPr>
        <w:t xml:space="preserve"> 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0" w:firstLine="0"/>
        <w:jc w:val="both"/>
        <w:rPr>
          <w:rFonts w:ascii="Helvetica Light" w:cs="Helvetica Light" w:hAnsi="Helvetica Light" w:eastAsia="Helvetica Light"/>
          <w:sz w:val="30"/>
          <w:szCs w:val="30"/>
        </w:rPr>
      </w:pP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0" w:firstLine="0"/>
        <w:jc w:val="both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0"/>
          <w:szCs w:val="30"/>
          <w:rtl w:val="1"/>
          <w:lang w:val="ar-SA" w:bidi="ar-SA"/>
        </w:rPr>
        <w:t>ـــــــــــــــــــــــــــــــــــــــــــــــــــــــــــــــــــــ</w:t>
      </w:r>
      <w:r>
        <w:rPr>
          <w:rFonts w:ascii="Helvetica" w:cs="Helvetica" w:hAnsi="Helvetica" w:eastAsia="Helvetica"/>
          <w:sz w:val="30"/>
          <w:szCs w:val="3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</w:tabs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580"/>
          <w:tab w:val="left" w:pos="1600"/>
          <w:tab w:val="left" w:pos="1620"/>
          <w:tab w:val="left" w:pos="1640"/>
        </w:tabs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Helvetica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ar-SA" w:bidi="ar-SA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8D9F5-AE4E-4897-8235-267BEE739B19}"/>
</file>

<file path=customXml/itemProps2.xml><?xml version="1.0" encoding="utf-8"?>
<ds:datastoreItem xmlns:ds="http://schemas.openxmlformats.org/officeDocument/2006/customXml" ds:itemID="{1F6BBE49-AF1E-4949-BBDB-F567A89E293A}"/>
</file>

<file path=customXml/itemProps3.xml><?xml version="1.0" encoding="utf-8"?>
<ds:datastoreItem xmlns:ds="http://schemas.openxmlformats.org/officeDocument/2006/customXml" ds:itemID="{C2C9BBB1-D44D-4ABD-B214-9758EDC1B53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