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80B1C" w14:textId="77777777" w:rsidR="00B25B96" w:rsidRPr="00B25B96" w:rsidRDefault="00B25B96" w:rsidP="00B25B96">
      <w:pPr>
        <w:pStyle w:val="NoSpacing"/>
        <w:jc w:val="center"/>
        <w:rPr>
          <w:b/>
          <w:sz w:val="24"/>
          <w:szCs w:val="24"/>
          <w:lang w:val="en-GB"/>
        </w:rPr>
      </w:pPr>
      <w:r w:rsidRPr="00B25B96">
        <w:rPr>
          <w:b/>
          <w:sz w:val="24"/>
          <w:szCs w:val="24"/>
          <w:lang w:val="en-GB"/>
        </w:rPr>
        <w:t>UPR 26, October 31, 2016</w:t>
      </w:r>
    </w:p>
    <w:p w14:paraId="768F39B0" w14:textId="75CE751E" w:rsidR="00B25B96" w:rsidRPr="00B25B96" w:rsidRDefault="00B25B96" w:rsidP="00B25B96">
      <w:pPr>
        <w:pStyle w:val="NoSpacing"/>
        <w:jc w:val="center"/>
        <w:rPr>
          <w:b/>
          <w:sz w:val="24"/>
          <w:szCs w:val="24"/>
          <w:lang w:val="en-GB"/>
        </w:rPr>
      </w:pPr>
      <w:r w:rsidRPr="00B25B96">
        <w:rPr>
          <w:b/>
          <w:sz w:val="24"/>
          <w:szCs w:val="24"/>
          <w:lang w:val="en-GB"/>
        </w:rPr>
        <w:t>Recommendations by Canada</w:t>
      </w:r>
      <w:r w:rsidRPr="00B25B96">
        <w:rPr>
          <w:b/>
          <w:sz w:val="24"/>
          <w:szCs w:val="24"/>
          <w:lang w:val="en-GB"/>
        </w:rPr>
        <w:t xml:space="preserve"> for Syria’s UPR</w:t>
      </w:r>
    </w:p>
    <w:p w14:paraId="6FA51330" w14:textId="77777777" w:rsidR="00B25B96" w:rsidRPr="00B25B96" w:rsidRDefault="00B25B96" w:rsidP="00B25B96">
      <w:pPr>
        <w:pStyle w:val="NoSpacing"/>
        <w:rPr>
          <w:sz w:val="24"/>
          <w:szCs w:val="24"/>
          <w:lang w:val="en-GB"/>
        </w:rPr>
      </w:pPr>
    </w:p>
    <w:p w14:paraId="25C5D8EE" w14:textId="77777777" w:rsidR="00B25B96" w:rsidRPr="00B25B96" w:rsidRDefault="00B25B96" w:rsidP="00B25B96">
      <w:pPr>
        <w:pStyle w:val="NoSpacing"/>
        <w:rPr>
          <w:sz w:val="24"/>
          <w:szCs w:val="24"/>
          <w:lang w:val="en-GB"/>
        </w:rPr>
      </w:pPr>
    </w:p>
    <w:p w14:paraId="321FE9CB" w14:textId="77777777" w:rsidR="00B25B96" w:rsidRPr="00B25B96" w:rsidRDefault="00B25B96" w:rsidP="00B25B96">
      <w:pPr>
        <w:pStyle w:val="NoSpacing"/>
        <w:rPr>
          <w:sz w:val="24"/>
          <w:szCs w:val="24"/>
          <w:lang w:val="en-GB"/>
        </w:rPr>
      </w:pPr>
      <w:r w:rsidRPr="00B25B96">
        <w:rPr>
          <w:sz w:val="24"/>
          <w:szCs w:val="24"/>
          <w:lang w:val="en-GB"/>
        </w:rPr>
        <w:t>Canada remains gravely concerned by the appalling human rights situation in Syria.</w:t>
      </w:r>
    </w:p>
    <w:p w14:paraId="0D58E797" w14:textId="77777777" w:rsidR="00B25B96" w:rsidRPr="00B25B96" w:rsidRDefault="00B25B96" w:rsidP="00B25B96">
      <w:pPr>
        <w:pStyle w:val="NoSpacing"/>
        <w:rPr>
          <w:sz w:val="24"/>
          <w:szCs w:val="24"/>
          <w:lang w:val="en-GB"/>
        </w:rPr>
      </w:pPr>
    </w:p>
    <w:p w14:paraId="26B95357" w14:textId="77777777" w:rsidR="00B25B96" w:rsidRPr="00B25B96" w:rsidRDefault="00B25B96" w:rsidP="00B25B96">
      <w:pPr>
        <w:pStyle w:val="NoSpacing"/>
        <w:rPr>
          <w:sz w:val="24"/>
          <w:szCs w:val="24"/>
          <w:lang w:val="en-GB"/>
        </w:rPr>
      </w:pPr>
      <w:r w:rsidRPr="00B25B96">
        <w:rPr>
          <w:sz w:val="24"/>
          <w:szCs w:val="24"/>
          <w:lang w:val="en-GB"/>
        </w:rPr>
        <w:t>Canada recommends that Syria:</w:t>
      </w:r>
    </w:p>
    <w:p w14:paraId="2EBEEF06" w14:textId="77777777" w:rsidR="00B25B96" w:rsidRPr="00B25B96" w:rsidRDefault="00B25B96" w:rsidP="00B25B96">
      <w:pPr>
        <w:pStyle w:val="NoSpacing"/>
        <w:rPr>
          <w:sz w:val="24"/>
          <w:szCs w:val="24"/>
          <w:lang w:val="en-GB"/>
        </w:rPr>
      </w:pPr>
    </w:p>
    <w:p w14:paraId="6DE4786B" w14:textId="77777777" w:rsidR="00B25B96" w:rsidRPr="00B25B96" w:rsidRDefault="00B25B96" w:rsidP="00B25B96">
      <w:pPr>
        <w:pStyle w:val="NoSpacing"/>
        <w:numPr>
          <w:ilvl w:val="0"/>
          <w:numId w:val="7"/>
        </w:numPr>
        <w:rPr>
          <w:sz w:val="24"/>
          <w:szCs w:val="24"/>
          <w:lang w:val="en-GB"/>
        </w:rPr>
      </w:pPr>
      <w:r w:rsidRPr="00B25B96">
        <w:rPr>
          <w:sz w:val="24"/>
          <w:szCs w:val="24"/>
          <w:lang w:val="en-GB"/>
        </w:rPr>
        <w:t xml:space="preserve">Immediately cease all acts of violence and abuses committed against civilians, and allow for the timely and unfettered delivery of humanitarian assistance, particularly in hard-to-reach and besieged areas.  </w:t>
      </w:r>
    </w:p>
    <w:p w14:paraId="70EC8665" w14:textId="77777777" w:rsidR="00B25B96" w:rsidRPr="00B25B96" w:rsidRDefault="00B25B96" w:rsidP="00B25B96">
      <w:pPr>
        <w:pStyle w:val="NoSpacing"/>
        <w:rPr>
          <w:sz w:val="24"/>
          <w:szCs w:val="24"/>
          <w:lang w:val="en-GB"/>
        </w:rPr>
      </w:pPr>
    </w:p>
    <w:p w14:paraId="3CECD5B1" w14:textId="77777777" w:rsidR="00B25B96" w:rsidRPr="00B25B96" w:rsidRDefault="00B25B96" w:rsidP="00B25B96">
      <w:pPr>
        <w:pStyle w:val="NoSpacing"/>
        <w:numPr>
          <w:ilvl w:val="0"/>
          <w:numId w:val="7"/>
        </w:numPr>
        <w:rPr>
          <w:sz w:val="24"/>
          <w:szCs w:val="24"/>
          <w:lang w:val="en-GB"/>
        </w:rPr>
      </w:pPr>
      <w:r w:rsidRPr="00B25B96">
        <w:rPr>
          <w:sz w:val="24"/>
          <w:szCs w:val="24"/>
          <w:lang w:val="en-GB"/>
        </w:rPr>
        <w:t>Allow for thorough, transparent and independent investigations into all reports of alleged human rights violations and abuses as well as violations of international humanitarian and human rights law since March 2011, and bring the perpetrators to justice;</w:t>
      </w:r>
    </w:p>
    <w:p w14:paraId="64CEAAA9" w14:textId="77777777" w:rsidR="00B25B96" w:rsidRPr="00B25B96" w:rsidRDefault="00B25B96" w:rsidP="00B25B96">
      <w:pPr>
        <w:pStyle w:val="NoSpacing"/>
        <w:rPr>
          <w:sz w:val="24"/>
          <w:szCs w:val="24"/>
          <w:lang w:val="en-GB"/>
        </w:rPr>
      </w:pPr>
    </w:p>
    <w:p w14:paraId="6775FA8C" w14:textId="77777777" w:rsidR="00B25B96" w:rsidRPr="00B25B96" w:rsidRDefault="00B25B96" w:rsidP="00B25B96">
      <w:pPr>
        <w:pStyle w:val="NoSpacing"/>
        <w:numPr>
          <w:ilvl w:val="0"/>
          <w:numId w:val="7"/>
        </w:numPr>
        <w:rPr>
          <w:sz w:val="24"/>
          <w:szCs w:val="24"/>
          <w:lang w:val="en-GB"/>
        </w:rPr>
      </w:pPr>
      <w:r w:rsidRPr="00B25B96">
        <w:rPr>
          <w:sz w:val="24"/>
          <w:szCs w:val="24"/>
          <w:lang w:val="en-GB"/>
        </w:rPr>
        <w:t>Immediately release human rights defenders and other prisoners of conscience, particularly those detained and imprisoned for participating in peaceful demonstrations since March 2011; and</w:t>
      </w:r>
    </w:p>
    <w:p w14:paraId="3419AEF1" w14:textId="77777777" w:rsidR="00B25B96" w:rsidRPr="00B25B96" w:rsidRDefault="00B25B96" w:rsidP="00B25B96">
      <w:pPr>
        <w:pStyle w:val="NoSpacing"/>
        <w:rPr>
          <w:sz w:val="24"/>
          <w:szCs w:val="24"/>
          <w:lang w:val="en-GB"/>
        </w:rPr>
      </w:pPr>
    </w:p>
    <w:p w14:paraId="58592479" w14:textId="77777777" w:rsidR="00B25B96" w:rsidRPr="00B25B96" w:rsidRDefault="00B25B96" w:rsidP="00B25B96">
      <w:pPr>
        <w:pStyle w:val="NoSpacing"/>
        <w:numPr>
          <w:ilvl w:val="0"/>
          <w:numId w:val="7"/>
        </w:numPr>
        <w:rPr>
          <w:sz w:val="24"/>
          <w:szCs w:val="24"/>
          <w:lang w:val="en-GB"/>
        </w:rPr>
      </w:pPr>
      <w:r w:rsidRPr="00B25B96">
        <w:rPr>
          <w:sz w:val="24"/>
          <w:szCs w:val="24"/>
          <w:lang w:val="en-GB"/>
        </w:rPr>
        <w:t xml:space="preserve">Immediately halt the practice of enforced disappearance, arbitrary arrest and detention, and the systemic use of torture, and meet its obligations as a state party to the Convention against Torture. </w:t>
      </w:r>
    </w:p>
    <w:p w14:paraId="6ED91663" w14:textId="77777777" w:rsidR="00B25B96" w:rsidRPr="00B25B96" w:rsidRDefault="00B25B96" w:rsidP="00B25B96">
      <w:pPr>
        <w:pStyle w:val="NoSpacing"/>
        <w:rPr>
          <w:b/>
          <w:bCs/>
          <w:sz w:val="24"/>
          <w:szCs w:val="24"/>
          <w:lang w:val="en-GB"/>
        </w:rPr>
      </w:pPr>
    </w:p>
    <w:p w14:paraId="193CCB67" w14:textId="07B109BA" w:rsidR="00B25B96" w:rsidRPr="00B25B96" w:rsidRDefault="00B25B96" w:rsidP="00B25B96">
      <w:pPr>
        <w:rPr>
          <w:rFonts w:ascii="Arial" w:hAnsi="Arial" w:cs="Arial"/>
          <w:b/>
          <w:bCs/>
          <w:lang w:val="en-GB"/>
        </w:rPr>
      </w:pPr>
      <w:r w:rsidRPr="00B25B96">
        <w:rPr>
          <w:rFonts w:ascii="Arial" w:hAnsi="Arial" w:cs="Arial"/>
          <w:b/>
          <w:bCs/>
          <w:lang w:val="en-GB"/>
        </w:rPr>
        <w:t>Observations</w:t>
      </w:r>
    </w:p>
    <w:p w14:paraId="4C53F66C" w14:textId="77777777" w:rsidR="00B25B96" w:rsidRPr="00B25B96" w:rsidRDefault="00B25B96" w:rsidP="00B25B96">
      <w:pPr>
        <w:pStyle w:val="NoSpacing"/>
        <w:rPr>
          <w:sz w:val="24"/>
          <w:szCs w:val="24"/>
          <w:lang w:val="en-GB"/>
        </w:rPr>
      </w:pPr>
    </w:p>
    <w:p w14:paraId="4C217C6D" w14:textId="77777777" w:rsidR="00B25B96" w:rsidRPr="00B25B96" w:rsidRDefault="00B25B96" w:rsidP="00B25B96">
      <w:pPr>
        <w:pStyle w:val="NoSpacing"/>
        <w:rPr>
          <w:sz w:val="24"/>
          <w:szCs w:val="24"/>
          <w:lang w:val="en-GB"/>
        </w:rPr>
      </w:pPr>
      <w:proofErr w:type="gramStart"/>
      <w:r w:rsidRPr="00B25B96">
        <w:rPr>
          <w:sz w:val="24"/>
          <w:szCs w:val="24"/>
          <w:lang w:val="en-GB"/>
        </w:rPr>
        <w:t>The Assad regime and its b</w:t>
      </w:r>
      <w:bookmarkStart w:id="0" w:name="_GoBack"/>
      <w:bookmarkEnd w:id="0"/>
      <w:r w:rsidRPr="00B25B96">
        <w:rPr>
          <w:sz w:val="24"/>
          <w:szCs w:val="24"/>
          <w:lang w:val="en-GB"/>
        </w:rPr>
        <w:t>ackers’ indiscriminate attacks on civilians and civilian infrastructure, including deliberate targeting of medical facilities and personnel, amount to gross violations of international humanitarian and human rights law.</w:t>
      </w:r>
      <w:proofErr w:type="gramEnd"/>
      <w:r w:rsidRPr="00B25B96">
        <w:rPr>
          <w:sz w:val="24"/>
          <w:szCs w:val="24"/>
          <w:lang w:val="en-GB"/>
        </w:rPr>
        <w:t xml:space="preserve"> </w:t>
      </w:r>
    </w:p>
    <w:p w14:paraId="3BAF50B8" w14:textId="77777777" w:rsidR="00B25B96" w:rsidRPr="00B25B96" w:rsidRDefault="00B25B96" w:rsidP="00B25B96">
      <w:pPr>
        <w:pStyle w:val="NoSpacing"/>
        <w:rPr>
          <w:sz w:val="24"/>
          <w:szCs w:val="24"/>
          <w:lang w:val="en-GB"/>
        </w:rPr>
      </w:pPr>
    </w:p>
    <w:p w14:paraId="4FB864A1" w14:textId="77777777" w:rsidR="00B25B96" w:rsidRPr="00B25B96" w:rsidRDefault="00B25B96" w:rsidP="00B25B96">
      <w:pPr>
        <w:pStyle w:val="NoSpacing"/>
        <w:rPr>
          <w:sz w:val="24"/>
          <w:szCs w:val="24"/>
          <w:lang w:val="en-GB"/>
        </w:rPr>
      </w:pPr>
      <w:r w:rsidRPr="00B25B96">
        <w:rPr>
          <w:sz w:val="24"/>
          <w:szCs w:val="24"/>
          <w:lang w:val="en-GB"/>
        </w:rPr>
        <w:t>The conflict has caused the unnecessary death of hundreds of thousands, the displacement of millions, and threatened the stability of the region. A prompt, monitored and enforceable cessation of hostilities and genuine discussions on the future of the country are essential for a peaceful resolution.</w:t>
      </w:r>
    </w:p>
    <w:p w14:paraId="38ED44F0" w14:textId="77777777" w:rsidR="00295563" w:rsidRPr="00B25B96" w:rsidRDefault="00295563" w:rsidP="00295563">
      <w:pPr>
        <w:jc w:val="center"/>
        <w:rPr>
          <w:lang w:val="en-GB"/>
        </w:rPr>
      </w:pPr>
    </w:p>
    <w:p w14:paraId="017A8F4C" w14:textId="77777777" w:rsidR="00295563" w:rsidRDefault="00295563" w:rsidP="00295563">
      <w:pPr>
        <w:jc w:val="center"/>
        <w:rPr>
          <w:lang w:val="en-CA"/>
        </w:rPr>
      </w:pPr>
    </w:p>
    <w:p w14:paraId="55D7FD7F" w14:textId="77777777" w:rsidR="00295563" w:rsidRPr="00295563" w:rsidRDefault="00295563" w:rsidP="00295563">
      <w:pPr>
        <w:jc w:val="center"/>
        <w:rPr>
          <w:lang w:val="en-CA"/>
        </w:rPr>
      </w:pPr>
    </w:p>
    <w:sectPr w:rsidR="00295563" w:rsidRPr="00295563"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B8056" w14:textId="77777777" w:rsidR="002809CF" w:rsidRDefault="002809CF" w:rsidP="00DC6612">
      <w:r>
        <w:separator/>
      </w:r>
    </w:p>
  </w:endnote>
  <w:endnote w:type="continuationSeparator" w:id="0">
    <w:p w14:paraId="2485943C" w14:textId="77777777" w:rsidR="002809CF" w:rsidRDefault="002809CF"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119E" w14:textId="77777777" w:rsidR="002809CF" w:rsidRDefault="002809CF" w:rsidP="00DC6612">
      <w:r>
        <w:separator/>
      </w:r>
    </w:p>
  </w:footnote>
  <w:footnote w:type="continuationSeparator" w:id="0">
    <w:p w14:paraId="271AE09E" w14:textId="77777777" w:rsidR="002809CF" w:rsidRDefault="002809CF"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0F3E036D"/>
    <w:multiLevelType w:val="hybridMultilevel"/>
    <w:tmpl w:val="932687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3"/>
  </w:num>
  <w:num w:numId="5">
    <w:abstractNumId w:val="3"/>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737E2"/>
    <w:rsid w:val="001C178D"/>
    <w:rsid w:val="001E2DF8"/>
    <w:rsid w:val="001F1045"/>
    <w:rsid w:val="002809CF"/>
    <w:rsid w:val="00295563"/>
    <w:rsid w:val="00305A1E"/>
    <w:rsid w:val="003A0B49"/>
    <w:rsid w:val="003D72F0"/>
    <w:rsid w:val="004639BD"/>
    <w:rsid w:val="005253A3"/>
    <w:rsid w:val="005F493F"/>
    <w:rsid w:val="00620FAE"/>
    <w:rsid w:val="006441D8"/>
    <w:rsid w:val="00651198"/>
    <w:rsid w:val="006531A5"/>
    <w:rsid w:val="00707DFA"/>
    <w:rsid w:val="00735521"/>
    <w:rsid w:val="008A5C36"/>
    <w:rsid w:val="00901E5E"/>
    <w:rsid w:val="0093791E"/>
    <w:rsid w:val="00981EE6"/>
    <w:rsid w:val="00A005D4"/>
    <w:rsid w:val="00A32E2D"/>
    <w:rsid w:val="00A632A2"/>
    <w:rsid w:val="00AA6C80"/>
    <w:rsid w:val="00B25B96"/>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B25B96"/>
    <w:rPr>
      <w:rFonts w:ascii="Arial" w:eastAsiaTheme="minorHAnsi" w:hAnsi="Arial" w:cs="Arial"/>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B25B96"/>
    <w:rPr>
      <w:rFonts w:ascii="Arial" w:eastAsiaTheme="minorHAnsi" w:hAnsi="Arial" w:cs="Arial"/>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6974">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56</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889BA63867D7F040AAB664F4C576CE16" ma:contentTypeVersion="2" ma:contentTypeDescription="Country Statements" ma:contentTypeScope="" ma:versionID="f62afb7b44900912e9fc7a9c53871f5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7F327-2207-411A-A480-F43638731766}"/>
</file>

<file path=customXml/itemProps2.xml><?xml version="1.0" encoding="utf-8"?>
<ds:datastoreItem xmlns:ds="http://schemas.openxmlformats.org/officeDocument/2006/customXml" ds:itemID="{C54CC445-3BFE-40F0-9608-185325933E56}"/>
</file>

<file path=customXml/itemProps3.xml><?xml version="1.0" encoding="utf-8"?>
<ds:datastoreItem xmlns:ds="http://schemas.openxmlformats.org/officeDocument/2006/customXml" ds:itemID="{AF2CB01A-D3A2-4A71-AE63-A33F03A0523B}"/>
</file>

<file path=customXml/itemProps4.xml><?xml version="1.0" encoding="utf-8"?>
<ds:datastoreItem xmlns:ds="http://schemas.openxmlformats.org/officeDocument/2006/customXml" ds:itemID="{5FB163D7-FFBF-4265-ADD5-FABD33B08B84}"/>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Genevieve Houle</dc:creator>
  <cp:lastModifiedBy>Joltopuf, Iolanda -GENEV -GR</cp:lastModifiedBy>
  <cp:revision>2</cp:revision>
  <cp:lastPrinted>2014-08-13T07:00:00Z</cp:lastPrinted>
  <dcterms:created xsi:type="dcterms:W3CDTF">2016-10-31T10:37:00Z</dcterms:created>
  <dcterms:modified xsi:type="dcterms:W3CDTF">2016-10-31T10:37:00Z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0x010100CA92D31222379248846EF4F1EBFB5EDE00889BA63867D7F040AAB664F4C576CE16</vt:lpwstr>
  </property>
</Properties>
</file>