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B" w:rsidRPr="006A5B7C" w:rsidRDefault="003F6D2B" w:rsidP="006A5B7C">
      <w:pPr>
        <w:jc w:val="right"/>
        <w:rPr>
          <w:rFonts w:ascii="Arial" w:hAnsi="Arial" w:cs="Arial"/>
          <w:i/>
          <w:iCs/>
          <w:sz w:val="18"/>
          <w:szCs w:val="18"/>
          <w:u w:val="single"/>
          <w:lang w:val="fr-CH"/>
        </w:rPr>
      </w:pPr>
      <w:r w:rsidRPr="006A5B7C">
        <w:rPr>
          <w:rFonts w:ascii="Arial" w:hAnsi="Arial" w:cs="Arial"/>
          <w:i/>
          <w:iCs/>
          <w:sz w:val="18"/>
          <w:szCs w:val="18"/>
          <w:u w:val="single"/>
          <w:lang w:val="fr-CH"/>
        </w:rPr>
        <w:t>Seul le prononcé fait foi</w:t>
      </w:r>
    </w:p>
    <w:p w:rsidR="003F6D2B" w:rsidRDefault="003F6D2B" w:rsidP="006A5B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3F6D2B" w:rsidP="006A5B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EB14B0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Vingt-six</w:t>
      </w:r>
      <w:r w:rsidR="003F6D2B" w:rsidRPr="006A5B7C">
        <w:rPr>
          <w:rFonts w:ascii="Arial" w:hAnsi="Arial" w:cs="Arial"/>
          <w:b/>
          <w:bCs/>
          <w:sz w:val="22"/>
          <w:szCs w:val="22"/>
        </w:rPr>
        <w:t>iè</w:t>
      </w:r>
      <w:r w:rsidR="003F6D2B">
        <w:rPr>
          <w:rFonts w:ascii="Arial" w:hAnsi="Arial" w:cs="Arial"/>
          <w:b/>
          <w:bCs/>
          <w:sz w:val="22"/>
          <w:szCs w:val="22"/>
        </w:rPr>
        <w:t>me session du Groupe de Travail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6A5B7C"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 w:rsidRPr="006A5B7C">
        <w:rPr>
          <w:rFonts w:ascii="Arial" w:hAnsi="Arial" w:cs="Arial"/>
          <w:b/>
          <w:bCs/>
          <w:sz w:val="22"/>
          <w:szCs w:val="22"/>
        </w:rPr>
        <w:t xml:space="preserve"> l'Examen Périodique Universel</w:t>
      </w:r>
      <w:r w:rsidR="00114364">
        <w:rPr>
          <w:rFonts w:ascii="Arial" w:hAnsi="Arial" w:cs="Arial"/>
          <w:b/>
          <w:bCs/>
          <w:sz w:val="22"/>
          <w:szCs w:val="22"/>
        </w:rPr>
        <w:t xml:space="preserve"> de la L</w:t>
      </w:r>
      <w:r w:rsidR="00F418E6">
        <w:rPr>
          <w:rFonts w:ascii="Arial" w:hAnsi="Arial" w:cs="Arial"/>
          <w:b/>
          <w:bCs/>
          <w:sz w:val="22"/>
          <w:szCs w:val="22"/>
        </w:rPr>
        <w:t>ituanie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Genève, le </w:t>
      </w:r>
      <w:r w:rsidR="00EB14B0">
        <w:rPr>
          <w:rFonts w:ascii="Arial" w:hAnsi="Arial" w:cs="Arial"/>
          <w:sz w:val="22"/>
          <w:szCs w:val="22"/>
        </w:rPr>
        <w:t xml:space="preserve">2 novembre </w:t>
      </w:r>
      <w:r>
        <w:rPr>
          <w:rFonts w:ascii="Arial" w:hAnsi="Arial" w:cs="Arial"/>
          <w:sz w:val="22"/>
          <w:szCs w:val="22"/>
        </w:rPr>
        <w:t>2016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A5B7C">
        <w:rPr>
          <w:rFonts w:ascii="Arial" w:hAnsi="Arial" w:cs="Arial"/>
          <w:b/>
          <w:bCs/>
          <w:sz w:val="22"/>
          <w:szCs w:val="22"/>
        </w:rPr>
        <w:t xml:space="preserve">Intervention de Mme Ester </w:t>
      </w:r>
      <w:proofErr w:type="spellStart"/>
      <w:r w:rsidRPr="006A5B7C">
        <w:rPr>
          <w:rFonts w:ascii="Arial" w:hAnsi="Arial" w:cs="Arial"/>
          <w:b/>
          <w:bCs/>
          <w:sz w:val="22"/>
          <w:szCs w:val="22"/>
        </w:rPr>
        <w:t>Cañadas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6A5B7C">
        <w:rPr>
          <w:rFonts w:ascii="Arial" w:hAnsi="Arial" w:cs="Arial"/>
          <w:b/>
          <w:bCs/>
          <w:sz w:val="22"/>
          <w:szCs w:val="22"/>
        </w:rPr>
        <w:t>Représentant permanent adjoint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la Principauté d'</w:t>
      </w:r>
      <w:r w:rsidRPr="006A5B7C">
        <w:rPr>
          <w:rFonts w:ascii="Arial" w:hAnsi="Arial" w:cs="Arial"/>
          <w:b/>
          <w:bCs/>
          <w:sz w:val="22"/>
          <w:szCs w:val="22"/>
        </w:rPr>
        <w:t>Andorre à l'Office des Nations Unies à Genève</w:t>
      </w:r>
    </w:p>
    <w:p w:rsidR="003F6D2B" w:rsidRPr="006A5B7C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Default="003F6D2B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L'Andorre remercie la délégation de </w:t>
      </w:r>
      <w:r w:rsidR="00F418E6">
        <w:rPr>
          <w:rFonts w:ascii="Arial" w:hAnsi="Arial" w:cs="Arial"/>
          <w:sz w:val="22"/>
          <w:szCs w:val="22"/>
        </w:rPr>
        <w:t>la Lit</w:t>
      </w:r>
      <w:r w:rsidR="00EB14B0">
        <w:rPr>
          <w:rFonts w:ascii="Arial" w:hAnsi="Arial" w:cs="Arial"/>
          <w:sz w:val="22"/>
          <w:szCs w:val="22"/>
        </w:rPr>
        <w:t>uanie</w:t>
      </w:r>
      <w:r>
        <w:rPr>
          <w:rFonts w:ascii="Arial" w:hAnsi="Arial" w:cs="Arial"/>
          <w:sz w:val="22"/>
          <w:szCs w:val="22"/>
        </w:rPr>
        <w:t xml:space="preserve"> pour la présentation de son rapport qui met en valeur les progrès accomplis depuis la présentation de son premier rapport national.</w:t>
      </w:r>
    </w:p>
    <w:p w:rsidR="003F6D2B" w:rsidRPr="007D069C" w:rsidRDefault="003F6D2B" w:rsidP="007D0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7D069C">
        <w:rPr>
          <w:rFonts w:ascii="Arial" w:hAnsi="Arial" w:cs="Arial"/>
          <w:sz w:val="22"/>
          <w:szCs w:val="22"/>
        </w:rPr>
        <w:t xml:space="preserve">L'Andorre </w:t>
      </w:r>
      <w:r>
        <w:rPr>
          <w:rFonts w:ascii="Arial" w:hAnsi="Arial" w:cs="Arial"/>
          <w:sz w:val="22"/>
          <w:szCs w:val="22"/>
        </w:rPr>
        <w:t xml:space="preserve">se félicite des </w:t>
      </w:r>
      <w:r w:rsidRPr="00AB7045">
        <w:rPr>
          <w:rFonts w:ascii="Arial" w:hAnsi="Arial" w:cs="Arial"/>
          <w:sz w:val="22"/>
          <w:szCs w:val="22"/>
        </w:rPr>
        <w:t xml:space="preserve">mesures adoptées par </w:t>
      </w:r>
      <w:r w:rsidR="00114364" w:rsidRPr="00AB7045">
        <w:rPr>
          <w:rFonts w:ascii="Arial" w:hAnsi="Arial" w:cs="Arial"/>
          <w:sz w:val="22"/>
          <w:szCs w:val="22"/>
        </w:rPr>
        <w:t>la Lituanie</w:t>
      </w:r>
      <w:r w:rsidRPr="00AB7045">
        <w:rPr>
          <w:rFonts w:ascii="Arial" w:hAnsi="Arial" w:cs="Arial"/>
          <w:sz w:val="22"/>
          <w:szCs w:val="22"/>
        </w:rPr>
        <w:t xml:space="preserve"> contre la violence domestique, sexuelle et sexiste, notamment</w:t>
      </w:r>
      <w:r w:rsidR="00AB7045" w:rsidRPr="00AB7045">
        <w:rPr>
          <w:rFonts w:ascii="Arial" w:hAnsi="Arial" w:cs="Arial"/>
          <w:sz w:val="22"/>
          <w:szCs w:val="22"/>
        </w:rPr>
        <w:t xml:space="preserve"> la signature en 2013 de la Convention du Conseil de l'Europe sur la prévention et la lutte contre la violence à l'égard des femmes et la violence domestique, et les modifications au Code pénal et au Code de procédure pénale adoptées en 2015</w:t>
      </w:r>
      <w:r w:rsidRPr="00AB7045">
        <w:rPr>
          <w:rFonts w:ascii="Arial" w:hAnsi="Arial" w:cs="Arial"/>
          <w:sz w:val="22"/>
          <w:szCs w:val="22"/>
        </w:rPr>
        <w:t>.</w:t>
      </w:r>
    </w:p>
    <w:p w:rsidR="00542562" w:rsidRDefault="003F6D2B" w:rsidP="00504E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Par ailleurs, l'Andorre se réjouit des efforts déployés par </w:t>
      </w:r>
      <w:r w:rsidR="00114364">
        <w:rPr>
          <w:rFonts w:ascii="Arial" w:hAnsi="Arial" w:cs="Arial"/>
          <w:sz w:val="22"/>
          <w:szCs w:val="22"/>
        </w:rPr>
        <w:t>la Lituanie</w:t>
      </w:r>
      <w:r>
        <w:rPr>
          <w:rFonts w:ascii="Arial" w:hAnsi="Arial" w:cs="Arial"/>
          <w:sz w:val="22"/>
          <w:szCs w:val="22"/>
        </w:rPr>
        <w:t xml:space="preserve"> visant à</w:t>
      </w:r>
      <w:r w:rsidR="00AB7045">
        <w:rPr>
          <w:rFonts w:ascii="Arial" w:hAnsi="Arial" w:cs="Arial"/>
          <w:sz w:val="22"/>
          <w:szCs w:val="22"/>
        </w:rPr>
        <w:t xml:space="preserve"> améliorer le système pour la protection des droits de l'enfant, tout particulièrement la mise en œuvre du Plan d'action 2016-2020 pour la prestation de services d'ensemble à la famille.</w:t>
      </w:r>
    </w:p>
    <w:p w:rsidR="003F6D2B" w:rsidRPr="00504E6C" w:rsidRDefault="00542562" w:rsidP="00504E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3F6D2B">
        <w:rPr>
          <w:rFonts w:ascii="Arial" w:hAnsi="Arial" w:cs="Arial"/>
          <w:sz w:val="22"/>
          <w:szCs w:val="22"/>
        </w:rPr>
        <w:t>Dans ce sens, l</w:t>
      </w:r>
      <w:r w:rsidR="003F6D2B" w:rsidRPr="00504E6C">
        <w:rPr>
          <w:rFonts w:ascii="Arial" w:hAnsi="Arial" w:cs="Arial"/>
          <w:sz w:val="22"/>
          <w:szCs w:val="22"/>
        </w:rPr>
        <w:t xml:space="preserve">'Andorre souhaite adresser à </w:t>
      </w:r>
      <w:r w:rsidR="00114364">
        <w:rPr>
          <w:rFonts w:ascii="Arial" w:hAnsi="Arial" w:cs="Arial"/>
          <w:sz w:val="22"/>
          <w:szCs w:val="22"/>
        </w:rPr>
        <w:t>la Lituanie</w:t>
      </w:r>
      <w:r w:rsidR="003F6D2B" w:rsidRPr="00504E6C">
        <w:rPr>
          <w:rFonts w:ascii="Arial" w:hAnsi="Arial" w:cs="Arial"/>
          <w:sz w:val="22"/>
          <w:szCs w:val="22"/>
        </w:rPr>
        <w:t xml:space="preserve"> les </w:t>
      </w:r>
      <w:r w:rsidR="00114364">
        <w:rPr>
          <w:rFonts w:ascii="Arial" w:hAnsi="Arial" w:cs="Arial"/>
          <w:sz w:val="22"/>
          <w:szCs w:val="22"/>
        </w:rPr>
        <w:t>recommandations suivantes</w:t>
      </w:r>
      <w:r>
        <w:rPr>
          <w:rFonts w:ascii="Arial" w:hAnsi="Arial" w:cs="Arial"/>
          <w:sz w:val="22"/>
          <w:szCs w:val="22"/>
        </w:rPr>
        <w:t xml:space="preserve"> </w:t>
      </w:r>
      <w:r w:rsidR="003F6D2B" w:rsidRPr="00504E6C">
        <w:rPr>
          <w:rFonts w:ascii="Arial" w:hAnsi="Arial" w:cs="Arial"/>
          <w:sz w:val="22"/>
          <w:szCs w:val="22"/>
        </w:rPr>
        <w:t>:</w:t>
      </w:r>
    </w:p>
    <w:p w:rsidR="00AB7045" w:rsidRPr="00AB7045" w:rsidRDefault="00AB7045" w:rsidP="00504E6C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AF3">
        <w:rPr>
          <w:rFonts w:ascii="Arial" w:hAnsi="Arial" w:cs="Arial"/>
          <w:sz w:val="22"/>
          <w:szCs w:val="22"/>
        </w:rPr>
        <w:t>Ratifier la Convention du Conseil de l'Europe sur la prévention et la lutte contre la violence à l'égard des fe</w:t>
      </w:r>
      <w:r>
        <w:rPr>
          <w:rFonts w:ascii="Arial" w:hAnsi="Arial" w:cs="Arial"/>
          <w:sz w:val="22"/>
          <w:szCs w:val="22"/>
        </w:rPr>
        <w:t>mmes et la violence domestique;</w:t>
      </w:r>
    </w:p>
    <w:p w:rsidR="00542562" w:rsidRDefault="003F6D2B" w:rsidP="00504E6C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69C">
        <w:rPr>
          <w:rFonts w:ascii="Arial" w:hAnsi="Arial" w:cs="Arial"/>
          <w:sz w:val="22"/>
          <w:szCs w:val="22"/>
        </w:rPr>
        <w:t xml:space="preserve">Ratifier </w:t>
      </w:r>
      <w:r w:rsidR="00C000B9">
        <w:rPr>
          <w:rFonts w:ascii="Arial" w:hAnsi="Arial" w:cs="Arial"/>
          <w:sz w:val="22"/>
          <w:szCs w:val="22"/>
        </w:rPr>
        <w:t>le Protocole facultatif à la Convention relative aux droits de l'enfant établissant une procédure de</w:t>
      </w:r>
      <w:r w:rsidR="00557AA5">
        <w:rPr>
          <w:rFonts w:ascii="Arial" w:hAnsi="Arial" w:cs="Arial"/>
          <w:sz w:val="22"/>
          <w:szCs w:val="22"/>
        </w:rPr>
        <w:t xml:space="preserve"> présentation de communications.</w:t>
      </w: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Pr="006A5B7C" w:rsidRDefault="003F6D2B" w:rsidP="004F5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sectPr w:rsidR="003F6D2B" w:rsidRPr="006A5B7C" w:rsidSect="0049511A">
      <w:headerReference w:type="default" r:id="rId7"/>
      <w:footerReference w:type="default" r:id="rId8"/>
      <w:pgSz w:w="11906" w:h="16838"/>
      <w:pgMar w:top="1276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45" w:rsidRDefault="00AB7045" w:rsidP="00254487">
      <w:r>
        <w:separator/>
      </w:r>
    </w:p>
  </w:endnote>
  <w:endnote w:type="continuationSeparator" w:id="0">
    <w:p w:rsidR="00AB7045" w:rsidRDefault="00AB7045" w:rsidP="0025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45" w:rsidRDefault="00AB7045" w:rsidP="00CD336F">
    <w:pPr>
      <w:jc w:val="center"/>
      <w:rPr>
        <w:b/>
        <w:bCs/>
        <w:sz w:val="16"/>
        <w:szCs w:val="16"/>
        <w:lang w:val="fr-CH"/>
      </w:rPr>
    </w:pPr>
  </w:p>
  <w:p w:rsidR="00AB7045" w:rsidRDefault="00AB7045" w:rsidP="00CD336F">
    <w:pPr>
      <w:jc w:val="center"/>
      <w:rPr>
        <w:b/>
        <w:bCs/>
        <w:sz w:val="16"/>
        <w:szCs w:val="16"/>
        <w:lang w:val="fr-CH"/>
      </w:rPr>
    </w:pPr>
  </w:p>
  <w:p w:rsidR="00AB7045" w:rsidRPr="00391347" w:rsidRDefault="00AB7045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1-3, rue Chantepoulet. CH 1201 Genève</w:t>
    </w:r>
  </w:p>
  <w:p w:rsidR="00AB7045" w:rsidRPr="00391347" w:rsidRDefault="00AB7045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Téléphone : +41 22 732 60 60    Fax : +41 22 732 60 68</w:t>
    </w:r>
  </w:p>
  <w:p w:rsidR="00AB7045" w:rsidRPr="00BD51D3" w:rsidRDefault="00AB7045" w:rsidP="00CD336F">
    <w:pPr>
      <w:jc w:val="center"/>
      <w:rPr>
        <w:lang w:val="fr-CH"/>
      </w:rPr>
    </w:pPr>
    <w:r w:rsidRPr="00391347">
      <w:rPr>
        <w:b/>
        <w:bCs/>
        <w:sz w:val="16"/>
        <w:szCs w:val="16"/>
        <w:lang w:val="fr-CH"/>
      </w:rPr>
      <w:t xml:space="preserve">Courier électronique : </w:t>
    </w:r>
    <w:hyperlink r:id="rId1" w:history="1">
      <w:r w:rsidRPr="00391347">
        <w:rPr>
          <w:rStyle w:val="Lienhypertexte"/>
          <w:b/>
          <w:bCs/>
          <w:sz w:val="16"/>
          <w:szCs w:val="16"/>
          <w:lang w:val="fr-CH"/>
        </w:rPr>
        <w:t>missionandorra@bluewin.ch</w:t>
      </w:r>
    </w:hyperlink>
  </w:p>
  <w:p w:rsidR="00AB7045" w:rsidRDefault="00AB7045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45" w:rsidRDefault="00AB7045" w:rsidP="00254487">
      <w:r>
        <w:separator/>
      </w:r>
    </w:p>
  </w:footnote>
  <w:footnote w:type="continuationSeparator" w:id="0">
    <w:p w:rsidR="00AB7045" w:rsidRDefault="00AB7045" w:rsidP="002544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45" w:rsidRDefault="00AB7045" w:rsidP="00F740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2611755</wp:posOffset>
          </wp:positionH>
          <wp:positionV relativeFrom="paragraph">
            <wp:posOffset>81280</wp:posOffset>
          </wp:positionV>
          <wp:extent cx="590550" cy="736600"/>
          <wp:effectExtent l="25400" t="0" r="0" b="0"/>
          <wp:wrapSquare wrapText="left"/>
          <wp:docPr id="1" name="Picture 1" descr="nu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7045" w:rsidRDefault="00AB7045" w:rsidP="00F7407E">
    <w:pPr>
      <w:pStyle w:val="En-tte"/>
    </w:pPr>
  </w:p>
  <w:p w:rsidR="00AB7045" w:rsidRDefault="00AB7045" w:rsidP="00F7407E">
    <w:pPr>
      <w:pStyle w:val="En-tte"/>
    </w:pPr>
  </w:p>
  <w:p w:rsidR="00AB7045" w:rsidRDefault="00AB7045" w:rsidP="00F7407E">
    <w:pPr>
      <w:pStyle w:val="En-tte"/>
    </w:pPr>
  </w:p>
  <w:p w:rsidR="00AB7045" w:rsidRDefault="00AB7045" w:rsidP="00F7407E">
    <w:pPr>
      <w:pStyle w:val="En-tte"/>
    </w:pPr>
  </w:p>
  <w:p w:rsidR="00AB7045" w:rsidRPr="006E50E3" w:rsidRDefault="00AB7045" w:rsidP="00F7407E">
    <w:pPr>
      <w:jc w:val="center"/>
      <w:rPr>
        <w:b/>
        <w:bCs/>
        <w:sz w:val="22"/>
        <w:szCs w:val="22"/>
        <w:lang w:val="ca-ES"/>
      </w:rPr>
    </w:pPr>
    <w:r w:rsidRPr="006E50E3">
      <w:rPr>
        <w:b/>
        <w:bCs/>
        <w:sz w:val="22"/>
        <w:szCs w:val="22"/>
        <w:lang w:val="ca-ES"/>
      </w:rPr>
      <w:t>Missió Permanent del Principat d’Andorra</w:t>
    </w:r>
  </w:p>
  <w:p w:rsidR="00AB7045" w:rsidRPr="006E50E3" w:rsidRDefault="00AB7045" w:rsidP="00F7407E">
    <w:pPr>
      <w:jc w:val="center"/>
      <w:rPr>
        <w:lang w:val="ca-ES"/>
      </w:rPr>
    </w:pPr>
    <w:r w:rsidRPr="006E50E3">
      <w:rPr>
        <w:b/>
        <w:bCs/>
        <w:sz w:val="22"/>
        <w:szCs w:val="22"/>
        <w:lang w:val="ca-ES"/>
      </w:rPr>
      <w:t>a l’Oficina de les Nacions Unides a Ginebra</w:t>
    </w:r>
  </w:p>
  <w:p w:rsidR="00AB7045" w:rsidRDefault="00AB7045" w:rsidP="00F7407E">
    <w:pPr>
      <w:pStyle w:val="En-tte"/>
    </w:pPr>
  </w:p>
  <w:p w:rsidR="00AB7045" w:rsidRDefault="00AB7045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9C"/>
    <w:multiLevelType w:val="hybridMultilevel"/>
    <w:tmpl w:val="55C8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1796E"/>
    <w:multiLevelType w:val="hybridMultilevel"/>
    <w:tmpl w:val="796C8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2400"/>
    <w:multiLevelType w:val="hybridMultilevel"/>
    <w:tmpl w:val="B062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BE44DC"/>
    <w:multiLevelType w:val="hybridMultilevel"/>
    <w:tmpl w:val="066C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C772F6"/>
    <w:multiLevelType w:val="hybridMultilevel"/>
    <w:tmpl w:val="433A8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515982"/>
    <w:multiLevelType w:val="hybridMultilevel"/>
    <w:tmpl w:val="540C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E20DA8"/>
    <w:multiLevelType w:val="hybridMultilevel"/>
    <w:tmpl w:val="4342C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D30D13"/>
    <w:multiLevelType w:val="hybridMultilevel"/>
    <w:tmpl w:val="80744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D51D3"/>
    <w:rsid w:val="000229B4"/>
    <w:rsid w:val="000352B9"/>
    <w:rsid w:val="00040B36"/>
    <w:rsid w:val="0004317F"/>
    <w:rsid w:val="0004364B"/>
    <w:rsid w:val="000539CF"/>
    <w:rsid w:val="000612F9"/>
    <w:rsid w:val="0008206A"/>
    <w:rsid w:val="000C0FB4"/>
    <w:rsid w:val="00101B3D"/>
    <w:rsid w:val="00112CE0"/>
    <w:rsid w:val="00114364"/>
    <w:rsid w:val="00114B99"/>
    <w:rsid w:val="00115C01"/>
    <w:rsid w:val="001228AE"/>
    <w:rsid w:val="001259CD"/>
    <w:rsid w:val="00134971"/>
    <w:rsid w:val="00143FDF"/>
    <w:rsid w:val="00160738"/>
    <w:rsid w:val="0016320C"/>
    <w:rsid w:val="0018614F"/>
    <w:rsid w:val="001A04FE"/>
    <w:rsid w:val="001C3003"/>
    <w:rsid w:val="001D41BC"/>
    <w:rsid w:val="001F381E"/>
    <w:rsid w:val="001F522C"/>
    <w:rsid w:val="00210FDD"/>
    <w:rsid w:val="002432BC"/>
    <w:rsid w:val="00254487"/>
    <w:rsid w:val="00256AE2"/>
    <w:rsid w:val="002C3688"/>
    <w:rsid w:val="002C6795"/>
    <w:rsid w:val="002E7389"/>
    <w:rsid w:val="002F430D"/>
    <w:rsid w:val="002F7E83"/>
    <w:rsid w:val="00306A9E"/>
    <w:rsid w:val="0031276C"/>
    <w:rsid w:val="00332D75"/>
    <w:rsid w:val="003569F4"/>
    <w:rsid w:val="00364028"/>
    <w:rsid w:val="00391347"/>
    <w:rsid w:val="003B27CC"/>
    <w:rsid w:val="003B490C"/>
    <w:rsid w:val="003D0DCB"/>
    <w:rsid w:val="003F6D2B"/>
    <w:rsid w:val="004018BA"/>
    <w:rsid w:val="00415944"/>
    <w:rsid w:val="004208A9"/>
    <w:rsid w:val="004330B6"/>
    <w:rsid w:val="004338C9"/>
    <w:rsid w:val="004415EB"/>
    <w:rsid w:val="0047491C"/>
    <w:rsid w:val="00483472"/>
    <w:rsid w:val="00486EDE"/>
    <w:rsid w:val="00494F13"/>
    <w:rsid w:val="0049511A"/>
    <w:rsid w:val="0049591B"/>
    <w:rsid w:val="004A3447"/>
    <w:rsid w:val="004A6201"/>
    <w:rsid w:val="004D4497"/>
    <w:rsid w:val="004D6353"/>
    <w:rsid w:val="004F53B2"/>
    <w:rsid w:val="004F5F7C"/>
    <w:rsid w:val="00500577"/>
    <w:rsid w:val="00504E6C"/>
    <w:rsid w:val="00526BA9"/>
    <w:rsid w:val="00542562"/>
    <w:rsid w:val="00545F79"/>
    <w:rsid w:val="00557AA5"/>
    <w:rsid w:val="00572869"/>
    <w:rsid w:val="005D39B3"/>
    <w:rsid w:val="005E44FF"/>
    <w:rsid w:val="00602477"/>
    <w:rsid w:val="00605DB6"/>
    <w:rsid w:val="006A5B7C"/>
    <w:rsid w:val="006B7B88"/>
    <w:rsid w:val="006D2409"/>
    <w:rsid w:val="006E2E0D"/>
    <w:rsid w:val="006E50E3"/>
    <w:rsid w:val="00700A17"/>
    <w:rsid w:val="00721001"/>
    <w:rsid w:val="00721F4E"/>
    <w:rsid w:val="00724FCF"/>
    <w:rsid w:val="00732CDF"/>
    <w:rsid w:val="0075030B"/>
    <w:rsid w:val="00763135"/>
    <w:rsid w:val="00772425"/>
    <w:rsid w:val="007758A7"/>
    <w:rsid w:val="00781B3A"/>
    <w:rsid w:val="007A16BB"/>
    <w:rsid w:val="007C5E6F"/>
    <w:rsid w:val="007C677C"/>
    <w:rsid w:val="007C6DC9"/>
    <w:rsid w:val="007D069C"/>
    <w:rsid w:val="007D5FEA"/>
    <w:rsid w:val="0080210D"/>
    <w:rsid w:val="00813ABC"/>
    <w:rsid w:val="00830592"/>
    <w:rsid w:val="0083476E"/>
    <w:rsid w:val="00855A01"/>
    <w:rsid w:val="0086277E"/>
    <w:rsid w:val="008636B8"/>
    <w:rsid w:val="0087106E"/>
    <w:rsid w:val="008A0EBD"/>
    <w:rsid w:val="008A7D42"/>
    <w:rsid w:val="008B5DCF"/>
    <w:rsid w:val="008D0038"/>
    <w:rsid w:val="00912FAD"/>
    <w:rsid w:val="00946D2D"/>
    <w:rsid w:val="00973198"/>
    <w:rsid w:val="00982C38"/>
    <w:rsid w:val="009B75E5"/>
    <w:rsid w:val="009F461F"/>
    <w:rsid w:val="00A00245"/>
    <w:rsid w:val="00A072CA"/>
    <w:rsid w:val="00A12BF1"/>
    <w:rsid w:val="00A52EDB"/>
    <w:rsid w:val="00A71BE4"/>
    <w:rsid w:val="00A7255E"/>
    <w:rsid w:val="00AB7045"/>
    <w:rsid w:val="00AC34E9"/>
    <w:rsid w:val="00AC72E5"/>
    <w:rsid w:val="00AD3854"/>
    <w:rsid w:val="00AD74BC"/>
    <w:rsid w:val="00AF28E9"/>
    <w:rsid w:val="00AF7592"/>
    <w:rsid w:val="00AF7C34"/>
    <w:rsid w:val="00B11718"/>
    <w:rsid w:val="00B21DFC"/>
    <w:rsid w:val="00B41D61"/>
    <w:rsid w:val="00B52AF3"/>
    <w:rsid w:val="00B547F2"/>
    <w:rsid w:val="00B606E6"/>
    <w:rsid w:val="00BB3C21"/>
    <w:rsid w:val="00BC3907"/>
    <w:rsid w:val="00BD51D3"/>
    <w:rsid w:val="00BE2860"/>
    <w:rsid w:val="00C000B9"/>
    <w:rsid w:val="00C025A2"/>
    <w:rsid w:val="00C13D81"/>
    <w:rsid w:val="00C308ED"/>
    <w:rsid w:val="00C43D36"/>
    <w:rsid w:val="00C62231"/>
    <w:rsid w:val="00C6757F"/>
    <w:rsid w:val="00CB5047"/>
    <w:rsid w:val="00CD1D6B"/>
    <w:rsid w:val="00CD20E9"/>
    <w:rsid w:val="00CD336F"/>
    <w:rsid w:val="00CE12FA"/>
    <w:rsid w:val="00CF0A63"/>
    <w:rsid w:val="00D42E45"/>
    <w:rsid w:val="00D46D5E"/>
    <w:rsid w:val="00D643B8"/>
    <w:rsid w:val="00D6728E"/>
    <w:rsid w:val="00D8579A"/>
    <w:rsid w:val="00D857B9"/>
    <w:rsid w:val="00DA3C30"/>
    <w:rsid w:val="00DB3AA3"/>
    <w:rsid w:val="00DC12A3"/>
    <w:rsid w:val="00E07FAF"/>
    <w:rsid w:val="00E3332B"/>
    <w:rsid w:val="00E42340"/>
    <w:rsid w:val="00E71696"/>
    <w:rsid w:val="00E72936"/>
    <w:rsid w:val="00E72AB1"/>
    <w:rsid w:val="00EB113B"/>
    <w:rsid w:val="00EB14B0"/>
    <w:rsid w:val="00EB51E4"/>
    <w:rsid w:val="00ED2B30"/>
    <w:rsid w:val="00F21F0E"/>
    <w:rsid w:val="00F26CD9"/>
    <w:rsid w:val="00F4075A"/>
    <w:rsid w:val="00F418E6"/>
    <w:rsid w:val="00F47723"/>
    <w:rsid w:val="00F47CEA"/>
    <w:rsid w:val="00F66C5A"/>
    <w:rsid w:val="00F72278"/>
    <w:rsid w:val="00F7407E"/>
    <w:rsid w:val="00FB49FA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D3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021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B490C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3B490C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80210D"/>
    <w:rPr>
      <w:rFonts w:ascii="Calibri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3B490C"/>
    <w:rPr>
      <w:rFonts w:ascii="Calibri" w:hAnsi="Calibri" w:cs="Calibri"/>
      <w:b/>
      <w:bCs/>
      <w:color w:val="4F81BD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B490C"/>
    <w:rPr>
      <w:rFonts w:ascii="Calibri" w:hAnsi="Calibri" w:cs="Calibri"/>
      <w:b/>
      <w:bCs/>
      <w:i/>
      <w:iCs/>
      <w:color w:val="4F81BD"/>
      <w:lang w:eastAsia="fr-FR"/>
    </w:rPr>
  </w:style>
  <w:style w:type="character" w:styleId="Lienhypertexte">
    <w:name w:val="Hyperlink"/>
    <w:basedOn w:val="Policepardfaut"/>
    <w:uiPriority w:val="99"/>
    <w:rsid w:val="00BD51D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04364B"/>
    <w:pPr>
      <w:ind w:left="720"/>
    </w:pPr>
  </w:style>
  <w:style w:type="paragraph" w:styleId="Notedefin">
    <w:name w:val="endnote text"/>
    <w:basedOn w:val="Normal"/>
    <w:link w:val="NotedefinCar"/>
    <w:uiPriority w:val="99"/>
    <w:semiHidden/>
    <w:rsid w:val="002F430D"/>
  </w:style>
  <w:style w:type="character" w:customStyle="1" w:styleId="NotedefinCar">
    <w:name w:val="Note de fin Car"/>
    <w:basedOn w:val="Policepardfaut"/>
    <w:link w:val="Notedefin"/>
    <w:uiPriority w:val="99"/>
    <w:locked/>
    <w:rsid w:val="002F430D"/>
    <w:rPr>
      <w:rFonts w:ascii="Times New Roman" w:hAnsi="Times New Roman" w:cs="Times New Roman"/>
      <w:lang w:eastAsia="fr-FR"/>
    </w:rPr>
  </w:style>
  <w:style w:type="character" w:styleId="Marquedenotedefin">
    <w:name w:val="endnote reference"/>
    <w:basedOn w:val="Policepardfaut"/>
    <w:uiPriority w:val="99"/>
    <w:semiHidden/>
    <w:rsid w:val="002F430D"/>
    <w:rPr>
      <w:vertAlign w:val="superscript"/>
    </w:rPr>
  </w:style>
  <w:style w:type="paragraph" w:styleId="HTMLprformat">
    <w:name w:val="HTML Preformatted"/>
    <w:basedOn w:val="Normal"/>
    <w:link w:val="HTMLprformatCar"/>
    <w:uiPriority w:val="99"/>
    <w:rsid w:val="0043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  <w:lang w:val="en-US"/>
    </w:rPr>
  </w:style>
  <w:style w:type="character" w:customStyle="1" w:styleId="HTMLprformatCar">
    <w:name w:val="HTML préformaté Car"/>
    <w:basedOn w:val="Policepardfaut"/>
    <w:link w:val="HTMLprformat"/>
    <w:uiPriority w:val="99"/>
    <w:locked/>
    <w:rsid w:val="004338C9"/>
    <w:rPr>
      <w:rFonts w:ascii="Courier" w:hAnsi="Courier" w:cs="Courier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30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B07"/>
    <w:rPr>
      <w:rFonts w:ascii="Times New Roman" w:eastAsia="Times New Roman" w:hAnsi="Times New Roman"/>
      <w:sz w:val="0"/>
      <w:szCs w:val="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andorra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Props1.xml><?xml version="1.0" encoding="utf-8"?>
<ds:datastoreItem xmlns:ds="http://schemas.openxmlformats.org/officeDocument/2006/customXml" ds:itemID="{3B610156-A31F-427C-824F-638B7B543E81}"/>
</file>

<file path=customXml/itemProps2.xml><?xml version="1.0" encoding="utf-8"?>
<ds:datastoreItem xmlns:ds="http://schemas.openxmlformats.org/officeDocument/2006/customXml" ds:itemID="{1D781AA0-4C8E-4424-B697-2D3267D4092D}"/>
</file>

<file path=customXml/itemProps3.xml><?xml version="1.0" encoding="utf-8"?>
<ds:datastoreItem xmlns:ds="http://schemas.openxmlformats.org/officeDocument/2006/customXml" ds:itemID="{46BF00A6-0D8A-46B6-94A6-C063DE57F5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231</Words>
  <Characters>1318</Characters>
  <Application>Microsoft Macintosh Word</Application>
  <DocSecurity>0</DocSecurity>
  <Lines>10</Lines>
  <Paragraphs>2</Paragraphs>
  <ScaleCrop>false</ScaleCrop>
  <Company>Mission Andorra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</dc:title>
  <dc:subject/>
  <dc:creator>Mission Andorra</dc:creator>
  <cp:keywords/>
  <dc:description/>
  <cp:lastModifiedBy>Mission Andorra</cp:lastModifiedBy>
  <cp:revision>6</cp:revision>
  <cp:lastPrinted>2015-11-03T08:34:00Z</cp:lastPrinted>
  <dcterms:created xsi:type="dcterms:W3CDTF">2016-05-09T07:24:00Z</dcterms:created>
  <dcterms:modified xsi:type="dcterms:W3CDTF">2016-10-27T09:02:00Z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