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DB" w:rsidRDefault="0023310D">
      <w:r>
        <w:rPr>
          <w:noProof/>
          <w:lang w:eastAsia="de-DE"/>
        </w:rPr>
        <w:drawing>
          <wp:inline distT="0" distB="0" distL="0" distR="0">
            <wp:extent cx="3233928" cy="1283208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f_IO_engl_o_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928" cy="128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10D" w:rsidRDefault="0023310D"/>
    <w:p w:rsidR="0023310D" w:rsidRDefault="0023310D"/>
    <w:p w:rsidR="0023310D" w:rsidRDefault="0023310D"/>
    <w:p w:rsidR="0023310D" w:rsidRDefault="0023310D"/>
    <w:p w:rsidR="0023310D" w:rsidRDefault="0023310D"/>
    <w:p w:rsidR="0023310D" w:rsidRPr="0023310D" w:rsidRDefault="0023310D" w:rsidP="0023310D">
      <w:pPr>
        <w:jc w:val="center"/>
        <w:rPr>
          <w:b/>
          <w:sz w:val="24"/>
          <w:szCs w:val="24"/>
        </w:rPr>
      </w:pPr>
    </w:p>
    <w:p w:rsidR="0023310D" w:rsidRPr="0023310D" w:rsidRDefault="0023310D" w:rsidP="0023310D">
      <w:pPr>
        <w:jc w:val="center"/>
        <w:rPr>
          <w:b/>
          <w:sz w:val="32"/>
          <w:szCs w:val="32"/>
          <w:lang w:val="en-US"/>
        </w:rPr>
      </w:pPr>
      <w:r w:rsidRPr="0023310D">
        <w:rPr>
          <w:b/>
          <w:sz w:val="32"/>
          <w:szCs w:val="32"/>
          <w:lang w:val="en-US"/>
        </w:rPr>
        <w:t>United Nations Human Rights Council</w:t>
      </w:r>
    </w:p>
    <w:p w:rsidR="0023310D" w:rsidRPr="0023310D" w:rsidRDefault="0023310D" w:rsidP="0023310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25th</w:t>
      </w:r>
      <w:r w:rsidRPr="0023310D">
        <w:rPr>
          <w:b/>
          <w:sz w:val="32"/>
          <w:szCs w:val="32"/>
          <w:lang w:val="en-US"/>
        </w:rPr>
        <w:t xml:space="preserve"> Session of the UPR Working Group</w:t>
      </w:r>
    </w:p>
    <w:p w:rsidR="0023310D" w:rsidRPr="0023310D" w:rsidRDefault="00851083" w:rsidP="0023310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Geneva, 11 </w:t>
      </w:r>
      <w:r w:rsidR="00886D73">
        <w:rPr>
          <w:b/>
          <w:sz w:val="32"/>
          <w:szCs w:val="32"/>
          <w:lang w:val="en-US"/>
        </w:rPr>
        <w:t>May</w:t>
      </w:r>
      <w:r>
        <w:rPr>
          <w:b/>
          <w:sz w:val="32"/>
          <w:szCs w:val="32"/>
          <w:lang w:val="en-US"/>
        </w:rPr>
        <w:t xml:space="preserve"> 2016 </w:t>
      </w:r>
    </w:p>
    <w:p w:rsidR="0023310D" w:rsidRPr="0023310D" w:rsidRDefault="0023310D" w:rsidP="0023310D">
      <w:pPr>
        <w:jc w:val="center"/>
        <w:rPr>
          <w:b/>
          <w:sz w:val="32"/>
          <w:szCs w:val="32"/>
          <w:lang w:val="en-US"/>
        </w:rPr>
      </w:pPr>
    </w:p>
    <w:p w:rsidR="0023310D" w:rsidRPr="0023310D" w:rsidRDefault="0023310D" w:rsidP="0023310D">
      <w:pPr>
        <w:jc w:val="center"/>
        <w:rPr>
          <w:b/>
          <w:sz w:val="32"/>
          <w:szCs w:val="32"/>
          <w:lang w:val="en-US"/>
        </w:rPr>
      </w:pPr>
    </w:p>
    <w:p w:rsidR="0023310D" w:rsidRPr="0023310D" w:rsidRDefault="0023310D" w:rsidP="0023310D">
      <w:pPr>
        <w:jc w:val="center"/>
        <w:rPr>
          <w:b/>
          <w:sz w:val="32"/>
          <w:szCs w:val="32"/>
          <w:lang w:val="en-US"/>
        </w:rPr>
      </w:pPr>
      <w:r w:rsidRPr="0023310D">
        <w:rPr>
          <w:b/>
          <w:sz w:val="32"/>
          <w:szCs w:val="32"/>
          <w:lang w:val="en-US"/>
        </w:rPr>
        <w:t>---</w:t>
      </w:r>
    </w:p>
    <w:p w:rsidR="0023310D" w:rsidRPr="0023310D" w:rsidRDefault="00730151" w:rsidP="0023310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German </w:t>
      </w:r>
      <w:r w:rsidR="00BE4845">
        <w:rPr>
          <w:b/>
          <w:sz w:val="32"/>
          <w:szCs w:val="32"/>
          <w:lang w:val="en-US"/>
        </w:rPr>
        <w:t xml:space="preserve">recommendations </w:t>
      </w:r>
      <w:r w:rsidR="0023310D">
        <w:rPr>
          <w:b/>
          <w:sz w:val="32"/>
          <w:szCs w:val="32"/>
          <w:lang w:val="en-US"/>
        </w:rPr>
        <w:t>to Thailand</w:t>
      </w:r>
    </w:p>
    <w:p w:rsidR="0023310D" w:rsidRPr="0023310D" w:rsidRDefault="0023310D" w:rsidP="0023310D">
      <w:pPr>
        <w:jc w:val="center"/>
        <w:rPr>
          <w:b/>
          <w:sz w:val="32"/>
          <w:szCs w:val="32"/>
          <w:lang w:val="en-US"/>
        </w:rPr>
      </w:pPr>
    </w:p>
    <w:p w:rsidR="0023310D" w:rsidRPr="0023310D" w:rsidRDefault="0023310D" w:rsidP="0023310D">
      <w:pPr>
        <w:jc w:val="center"/>
        <w:rPr>
          <w:b/>
          <w:sz w:val="32"/>
          <w:szCs w:val="32"/>
          <w:lang w:val="en-US"/>
        </w:rPr>
      </w:pPr>
    </w:p>
    <w:p w:rsidR="0023310D" w:rsidRDefault="0023310D" w:rsidP="0023310D">
      <w:pPr>
        <w:jc w:val="center"/>
        <w:rPr>
          <w:b/>
          <w:sz w:val="32"/>
          <w:szCs w:val="32"/>
          <w:lang w:val="en-US"/>
        </w:rPr>
      </w:pPr>
      <w:r w:rsidRPr="00730151">
        <w:rPr>
          <w:b/>
          <w:sz w:val="32"/>
          <w:szCs w:val="32"/>
          <w:lang w:val="en-US"/>
        </w:rPr>
        <w:t>German National Statement</w:t>
      </w:r>
    </w:p>
    <w:p w:rsidR="00730151" w:rsidRDefault="00730151" w:rsidP="0023310D">
      <w:pPr>
        <w:jc w:val="center"/>
        <w:rPr>
          <w:b/>
          <w:sz w:val="32"/>
          <w:szCs w:val="32"/>
          <w:lang w:val="en-US"/>
        </w:rPr>
      </w:pPr>
    </w:p>
    <w:p w:rsidR="00730151" w:rsidRDefault="00730151" w:rsidP="0023310D">
      <w:pPr>
        <w:jc w:val="center"/>
        <w:rPr>
          <w:b/>
          <w:sz w:val="32"/>
          <w:szCs w:val="32"/>
          <w:lang w:val="en-US"/>
        </w:rPr>
      </w:pPr>
    </w:p>
    <w:p w:rsidR="00730151" w:rsidRDefault="00730151" w:rsidP="0023310D">
      <w:pPr>
        <w:jc w:val="center"/>
        <w:rPr>
          <w:b/>
          <w:sz w:val="32"/>
          <w:szCs w:val="32"/>
          <w:lang w:val="en-US"/>
        </w:rPr>
      </w:pPr>
    </w:p>
    <w:p w:rsidR="00730151" w:rsidRDefault="00730151" w:rsidP="00514B9B">
      <w:pPr>
        <w:rPr>
          <w:b/>
          <w:sz w:val="32"/>
          <w:szCs w:val="32"/>
          <w:lang w:val="en-US"/>
        </w:rPr>
      </w:pPr>
    </w:p>
    <w:p w:rsidR="00730151" w:rsidRDefault="00730151" w:rsidP="00514B9B">
      <w:pPr>
        <w:rPr>
          <w:sz w:val="24"/>
          <w:szCs w:val="24"/>
          <w:lang w:val="en-US"/>
        </w:rPr>
      </w:pPr>
      <w:r w:rsidRPr="00730151">
        <w:rPr>
          <w:sz w:val="24"/>
          <w:szCs w:val="24"/>
          <w:lang w:val="en-US"/>
        </w:rPr>
        <w:t xml:space="preserve">Mr. </w:t>
      </w:r>
      <w:r>
        <w:rPr>
          <w:sz w:val="24"/>
          <w:szCs w:val="24"/>
          <w:lang w:val="en-US"/>
        </w:rPr>
        <w:t xml:space="preserve">President, </w:t>
      </w:r>
    </w:p>
    <w:p w:rsidR="004E6962" w:rsidRDefault="00730151" w:rsidP="00514B9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German delegation welcomes the </w:t>
      </w:r>
      <w:r w:rsidR="004E6962">
        <w:rPr>
          <w:sz w:val="24"/>
          <w:szCs w:val="24"/>
          <w:lang w:val="en-US"/>
        </w:rPr>
        <w:t xml:space="preserve">delegation of </w:t>
      </w:r>
      <w:r>
        <w:rPr>
          <w:sz w:val="24"/>
          <w:szCs w:val="24"/>
          <w:lang w:val="en-US"/>
        </w:rPr>
        <w:t xml:space="preserve">Thailand </w:t>
      </w:r>
      <w:r w:rsidR="004E6962">
        <w:rPr>
          <w:sz w:val="24"/>
          <w:szCs w:val="24"/>
          <w:lang w:val="en-US"/>
        </w:rPr>
        <w:t>to</w:t>
      </w:r>
      <w:r>
        <w:rPr>
          <w:sz w:val="24"/>
          <w:szCs w:val="24"/>
          <w:lang w:val="en-US"/>
        </w:rPr>
        <w:t xml:space="preserve"> the UPR</w:t>
      </w:r>
      <w:r w:rsidR="007D72D1">
        <w:rPr>
          <w:sz w:val="24"/>
          <w:szCs w:val="24"/>
          <w:lang w:val="en-US"/>
        </w:rPr>
        <w:t xml:space="preserve">. </w:t>
      </w:r>
    </w:p>
    <w:p w:rsidR="001E3AF4" w:rsidRDefault="00F35448" w:rsidP="00514B9B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While appreciating </w:t>
      </w:r>
      <w:r w:rsidR="00730151">
        <w:rPr>
          <w:sz w:val="24"/>
          <w:szCs w:val="24"/>
          <w:lang w:val="en-US"/>
        </w:rPr>
        <w:t>Thailand</w:t>
      </w:r>
      <w:r w:rsidR="00C66E4C">
        <w:rPr>
          <w:sz w:val="24"/>
          <w:szCs w:val="24"/>
          <w:lang w:val="en-US"/>
        </w:rPr>
        <w:t>’</w:t>
      </w:r>
      <w:r w:rsidR="004E6962">
        <w:rPr>
          <w:sz w:val="24"/>
          <w:szCs w:val="24"/>
          <w:lang w:val="en-US"/>
        </w:rPr>
        <w:t xml:space="preserve">s advances in </w:t>
      </w:r>
      <w:r>
        <w:rPr>
          <w:sz w:val="24"/>
          <w:szCs w:val="24"/>
          <w:lang w:val="en-US"/>
        </w:rPr>
        <w:t xml:space="preserve">some </w:t>
      </w:r>
      <w:r w:rsidR="004E6962">
        <w:rPr>
          <w:sz w:val="24"/>
          <w:szCs w:val="24"/>
          <w:lang w:val="en-US"/>
        </w:rPr>
        <w:t>areas of Economic Rights</w:t>
      </w:r>
      <w:r w:rsidR="00BC7E99">
        <w:rPr>
          <w:sz w:val="24"/>
          <w:szCs w:val="24"/>
          <w:lang w:val="en-US"/>
        </w:rPr>
        <w:t xml:space="preserve"> and Gender Equality</w:t>
      </w:r>
      <w:r>
        <w:rPr>
          <w:sz w:val="24"/>
          <w:szCs w:val="24"/>
          <w:lang w:val="en-US"/>
        </w:rPr>
        <w:t xml:space="preserve">, Germany is </w:t>
      </w:r>
      <w:r w:rsidR="00137189">
        <w:rPr>
          <w:sz w:val="24"/>
          <w:szCs w:val="24"/>
          <w:lang w:val="en-US"/>
        </w:rPr>
        <w:t xml:space="preserve">deeply concerned </w:t>
      </w:r>
      <w:r>
        <w:rPr>
          <w:sz w:val="24"/>
          <w:szCs w:val="24"/>
          <w:lang w:val="en-US"/>
        </w:rPr>
        <w:t>about human rights violations</w:t>
      </w:r>
      <w:r w:rsidR="00D67D0C">
        <w:rPr>
          <w:sz w:val="24"/>
          <w:szCs w:val="24"/>
          <w:lang w:val="en-US"/>
        </w:rPr>
        <w:t>,</w:t>
      </w:r>
      <w:r w:rsidR="00137189">
        <w:rPr>
          <w:sz w:val="24"/>
          <w:szCs w:val="24"/>
          <w:lang w:val="en-US"/>
        </w:rPr>
        <w:t xml:space="preserve"> </w:t>
      </w:r>
      <w:r w:rsidR="00D67D0C">
        <w:rPr>
          <w:sz w:val="24"/>
          <w:szCs w:val="24"/>
          <w:lang w:val="en-US"/>
        </w:rPr>
        <w:t xml:space="preserve">in particular </w:t>
      </w:r>
      <w:r w:rsidR="00137189">
        <w:rPr>
          <w:sz w:val="24"/>
          <w:szCs w:val="24"/>
          <w:lang w:val="en-US"/>
        </w:rPr>
        <w:t>restrictions of the rights to freedom of expression, association and assembly, and measures facilitating impunity for the perpetrators of human rights violations.</w:t>
      </w:r>
      <w:proofErr w:type="gramEnd"/>
      <w:r w:rsidR="004E6962">
        <w:rPr>
          <w:sz w:val="24"/>
          <w:szCs w:val="24"/>
          <w:lang w:val="en-US"/>
        </w:rPr>
        <w:t xml:space="preserve"> </w:t>
      </w:r>
    </w:p>
    <w:p w:rsidR="00730151" w:rsidRDefault="00730151" w:rsidP="00514B9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look forward to the dialogue and </w:t>
      </w:r>
      <w:r w:rsidR="008B2560">
        <w:rPr>
          <w:sz w:val="24"/>
          <w:szCs w:val="24"/>
          <w:lang w:val="en-US"/>
        </w:rPr>
        <w:t xml:space="preserve">offer the following </w:t>
      </w:r>
      <w:r w:rsidR="00514B9B">
        <w:rPr>
          <w:sz w:val="24"/>
          <w:szCs w:val="24"/>
          <w:lang w:val="en-US"/>
        </w:rPr>
        <w:t xml:space="preserve">recommendations: </w:t>
      </w:r>
    </w:p>
    <w:p w:rsidR="00514B9B" w:rsidRPr="00514B9B" w:rsidRDefault="00514B9B" w:rsidP="00514B9B">
      <w:pPr>
        <w:pStyle w:val="NurText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4"/>
          <w:szCs w:val="24"/>
          <w:lang w:val="en-US"/>
        </w:rPr>
      </w:pPr>
      <w:r w:rsidRPr="00514B9B">
        <w:rPr>
          <w:rFonts w:asciiTheme="minorHAnsi" w:hAnsiTheme="minorHAnsi" w:cs="Arial"/>
          <w:sz w:val="24"/>
          <w:szCs w:val="24"/>
          <w:lang w:val="en-US"/>
        </w:rPr>
        <w:t xml:space="preserve">End the </w:t>
      </w:r>
      <w:r w:rsidR="003C0316">
        <w:rPr>
          <w:rFonts w:asciiTheme="minorHAnsi" w:hAnsiTheme="minorHAnsi" w:cs="Arial"/>
          <w:sz w:val="24"/>
          <w:szCs w:val="24"/>
          <w:lang w:val="en-US"/>
        </w:rPr>
        <w:t>trial</w:t>
      </w:r>
      <w:r w:rsidRPr="00514B9B">
        <w:rPr>
          <w:rFonts w:asciiTheme="minorHAnsi" w:hAnsiTheme="minorHAnsi" w:cs="Arial"/>
          <w:sz w:val="24"/>
          <w:szCs w:val="24"/>
          <w:lang w:val="en-US"/>
        </w:rPr>
        <w:t xml:space="preserve"> of civilians in military courts and ensure that all civilians</w:t>
      </w:r>
      <w:r w:rsidR="00BC7E99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Pr="00514B9B">
        <w:rPr>
          <w:rFonts w:asciiTheme="minorHAnsi" w:hAnsiTheme="minorHAnsi" w:cs="Arial"/>
          <w:sz w:val="24"/>
          <w:szCs w:val="24"/>
          <w:lang w:val="en-US"/>
        </w:rPr>
        <w:t>are tried before civilian courts and are granted the right to fair trial and to bail, in line with Thailand</w:t>
      </w:r>
      <w:r w:rsidR="00C66E4C">
        <w:rPr>
          <w:rFonts w:asciiTheme="minorHAnsi" w:hAnsiTheme="minorHAnsi" w:cs="Arial"/>
          <w:sz w:val="24"/>
          <w:szCs w:val="24"/>
          <w:lang w:val="en-US"/>
        </w:rPr>
        <w:t>’</w:t>
      </w:r>
      <w:r w:rsidRPr="00514B9B">
        <w:rPr>
          <w:rFonts w:asciiTheme="minorHAnsi" w:hAnsiTheme="minorHAnsi" w:cs="Arial"/>
          <w:sz w:val="24"/>
          <w:szCs w:val="24"/>
          <w:lang w:val="en-US"/>
        </w:rPr>
        <w:t>s obligations</w:t>
      </w:r>
      <w:r>
        <w:rPr>
          <w:rFonts w:asciiTheme="minorHAnsi" w:hAnsiTheme="minorHAnsi" w:cs="Arial"/>
          <w:sz w:val="24"/>
          <w:szCs w:val="24"/>
          <w:lang w:val="en-US"/>
        </w:rPr>
        <w:t xml:space="preserve"> as a State party to the ICCPR.</w:t>
      </w:r>
    </w:p>
    <w:p w:rsidR="003C0316" w:rsidRDefault="003C0316" w:rsidP="003C0316">
      <w:pPr>
        <w:pStyle w:val="NurText"/>
        <w:ind w:left="720"/>
        <w:rPr>
          <w:sz w:val="24"/>
          <w:szCs w:val="24"/>
          <w:lang w:val="en-US"/>
        </w:rPr>
      </w:pPr>
    </w:p>
    <w:p w:rsidR="00514B9B" w:rsidRDefault="00514B9B" w:rsidP="00514B9B">
      <w:pPr>
        <w:pStyle w:val="NurText"/>
        <w:numPr>
          <w:ilvl w:val="0"/>
          <w:numId w:val="1"/>
        </w:numPr>
        <w:rPr>
          <w:sz w:val="24"/>
          <w:szCs w:val="24"/>
          <w:lang w:val="en-US"/>
        </w:rPr>
      </w:pPr>
      <w:r w:rsidRPr="00514B9B">
        <w:rPr>
          <w:sz w:val="24"/>
          <w:szCs w:val="24"/>
          <w:lang w:val="en-US"/>
        </w:rPr>
        <w:t xml:space="preserve">Ensure that the right of freedom of opinion and expression is </w:t>
      </w:r>
      <w:r>
        <w:rPr>
          <w:sz w:val="24"/>
          <w:szCs w:val="24"/>
          <w:lang w:val="en-US"/>
        </w:rPr>
        <w:t>resp</w:t>
      </w:r>
      <w:r w:rsidRPr="00514B9B">
        <w:rPr>
          <w:sz w:val="24"/>
          <w:szCs w:val="24"/>
          <w:lang w:val="en-US"/>
        </w:rPr>
        <w:t>ected</w:t>
      </w:r>
      <w:r w:rsidR="001D7EFE">
        <w:rPr>
          <w:sz w:val="24"/>
          <w:szCs w:val="24"/>
          <w:lang w:val="en-US"/>
        </w:rPr>
        <w:t>,</w:t>
      </w:r>
      <w:r w:rsidRPr="00514B9B">
        <w:rPr>
          <w:sz w:val="24"/>
          <w:szCs w:val="24"/>
          <w:lang w:val="en-US"/>
        </w:rPr>
        <w:t xml:space="preserve"> </w:t>
      </w:r>
      <w:r w:rsidR="001D7EFE">
        <w:rPr>
          <w:sz w:val="24"/>
          <w:szCs w:val="24"/>
          <w:lang w:val="en-US"/>
        </w:rPr>
        <w:t xml:space="preserve">including by </w:t>
      </w:r>
      <w:r w:rsidR="000C53C9">
        <w:rPr>
          <w:sz w:val="24"/>
          <w:szCs w:val="24"/>
          <w:lang w:val="en-US"/>
        </w:rPr>
        <w:t>reviewing</w:t>
      </w:r>
      <w:r w:rsidR="001D7EFE">
        <w:rPr>
          <w:sz w:val="24"/>
          <w:szCs w:val="24"/>
          <w:lang w:val="en-US"/>
        </w:rPr>
        <w:t xml:space="preserve"> Art 112 of the penal code.</w:t>
      </w:r>
      <w:r w:rsidRPr="00514B9B">
        <w:rPr>
          <w:sz w:val="24"/>
          <w:szCs w:val="24"/>
          <w:lang w:val="en-US"/>
        </w:rPr>
        <w:t xml:space="preserve"> </w:t>
      </w:r>
      <w:r w:rsidR="001D7EFE">
        <w:rPr>
          <w:sz w:val="24"/>
          <w:szCs w:val="24"/>
          <w:lang w:val="en-US"/>
        </w:rPr>
        <w:t>E</w:t>
      </w:r>
      <w:r w:rsidRPr="00514B9B">
        <w:rPr>
          <w:sz w:val="24"/>
          <w:szCs w:val="24"/>
          <w:lang w:val="en-US"/>
        </w:rPr>
        <w:t>nsure a safe environment that allows and promotes the rights of all people to freely associate and ass</w:t>
      </w:r>
      <w:r>
        <w:rPr>
          <w:sz w:val="24"/>
          <w:szCs w:val="24"/>
          <w:lang w:val="en-US"/>
        </w:rPr>
        <w:t>emble without hindrances</w:t>
      </w:r>
      <w:r w:rsidR="001D7EFE">
        <w:rPr>
          <w:sz w:val="24"/>
          <w:szCs w:val="24"/>
          <w:lang w:val="en-US"/>
        </w:rPr>
        <w:t>.</w:t>
      </w:r>
      <w:r w:rsidR="00D24CFB">
        <w:rPr>
          <w:sz w:val="24"/>
          <w:szCs w:val="24"/>
          <w:lang w:val="en-US"/>
        </w:rPr>
        <w:t xml:space="preserve"> </w:t>
      </w:r>
    </w:p>
    <w:p w:rsidR="00D24CFB" w:rsidRDefault="00D24CFB" w:rsidP="00D24CFB">
      <w:pPr>
        <w:pStyle w:val="NurText"/>
        <w:rPr>
          <w:sz w:val="24"/>
          <w:szCs w:val="24"/>
          <w:lang w:val="en-US"/>
        </w:rPr>
      </w:pPr>
    </w:p>
    <w:p w:rsidR="00514B9B" w:rsidRPr="008E013C" w:rsidRDefault="008E013C" w:rsidP="00514B9B">
      <w:pPr>
        <w:pStyle w:val="NurTex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Ratify the 1951 Convention Relating to the Status of Refugees </w:t>
      </w:r>
      <w:r w:rsidR="00514B9B" w:rsidRPr="008E013C">
        <w:rPr>
          <w:sz w:val="24"/>
          <w:szCs w:val="24"/>
          <w:lang w:val="en-US"/>
        </w:rPr>
        <w:t>and implement legislation establishing asylum procedures and providing asylum seekers and refugees with legal status in line with international standards</w:t>
      </w:r>
      <w:r w:rsidR="00137189">
        <w:rPr>
          <w:sz w:val="24"/>
          <w:szCs w:val="24"/>
          <w:lang w:val="en-US"/>
        </w:rPr>
        <w:t>, especially abiding the principle of non-refoulement</w:t>
      </w:r>
      <w:r w:rsidR="00514B9B" w:rsidRPr="008E013C">
        <w:rPr>
          <w:sz w:val="24"/>
          <w:szCs w:val="24"/>
          <w:lang w:val="en-US"/>
        </w:rPr>
        <w:t>.</w:t>
      </w:r>
    </w:p>
    <w:p w:rsidR="00514B9B" w:rsidRDefault="00514B9B" w:rsidP="00514B9B">
      <w:pPr>
        <w:pStyle w:val="NurText"/>
        <w:ind w:left="720"/>
        <w:rPr>
          <w:sz w:val="24"/>
          <w:szCs w:val="24"/>
          <w:lang w:val="en-US"/>
        </w:rPr>
      </w:pPr>
    </w:p>
    <w:p w:rsidR="00514B9B" w:rsidRPr="00514B9B" w:rsidRDefault="000C53C9" w:rsidP="00514B9B">
      <w:pPr>
        <w:pStyle w:val="NurTex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="00514B9B" w:rsidRPr="00514B9B">
        <w:rPr>
          <w:sz w:val="24"/>
          <w:szCs w:val="24"/>
          <w:lang w:val="en-US"/>
        </w:rPr>
        <w:t>stablish an official moratorium on executions. Sign and ratify the Second Optional Protocol to the ICCPR and aim to abolish the death pen</w:t>
      </w:r>
      <w:r w:rsidR="00514B9B">
        <w:rPr>
          <w:sz w:val="24"/>
          <w:szCs w:val="24"/>
          <w:lang w:val="en-US"/>
        </w:rPr>
        <w:t>alty before the next UPR cycle.</w:t>
      </w:r>
    </w:p>
    <w:p w:rsidR="00514B9B" w:rsidRDefault="00514B9B" w:rsidP="00514B9B">
      <w:pPr>
        <w:pStyle w:val="NurText"/>
        <w:ind w:left="720"/>
        <w:rPr>
          <w:sz w:val="24"/>
          <w:szCs w:val="24"/>
          <w:lang w:val="en-US"/>
        </w:rPr>
      </w:pPr>
    </w:p>
    <w:p w:rsidR="0073139B" w:rsidRPr="00514B9B" w:rsidRDefault="0073139B" w:rsidP="00514B9B">
      <w:pPr>
        <w:pStyle w:val="NurText"/>
        <w:ind w:left="720"/>
        <w:rPr>
          <w:sz w:val="24"/>
          <w:szCs w:val="24"/>
          <w:lang w:val="en-US"/>
        </w:rPr>
      </w:pPr>
    </w:p>
    <w:p w:rsidR="00514B9B" w:rsidRPr="00D5313F" w:rsidRDefault="007D72D1" w:rsidP="00D5313F">
      <w:pPr>
        <w:rPr>
          <w:sz w:val="24"/>
          <w:szCs w:val="24"/>
          <w:lang w:val="en-US"/>
        </w:rPr>
      </w:pPr>
      <w:r w:rsidRPr="00D5313F">
        <w:rPr>
          <w:sz w:val="24"/>
          <w:szCs w:val="24"/>
          <w:lang w:val="en-US"/>
        </w:rPr>
        <w:t>Thank you</w:t>
      </w:r>
      <w:r w:rsidR="00D5313F">
        <w:rPr>
          <w:sz w:val="24"/>
          <w:szCs w:val="24"/>
          <w:lang w:val="en-US"/>
        </w:rPr>
        <w:t>, Mr President.</w:t>
      </w:r>
      <w:r w:rsidRPr="00D5313F">
        <w:rPr>
          <w:sz w:val="24"/>
          <w:szCs w:val="24"/>
          <w:lang w:val="en-US"/>
        </w:rPr>
        <w:t xml:space="preserve"> </w:t>
      </w:r>
    </w:p>
    <w:p w:rsidR="007D72D1" w:rsidRPr="00514B9B" w:rsidRDefault="007D72D1" w:rsidP="00514B9B">
      <w:pPr>
        <w:pStyle w:val="Listenabsatz"/>
        <w:rPr>
          <w:sz w:val="24"/>
          <w:szCs w:val="24"/>
          <w:lang w:val="en-US"/>
        </w:rPr>
      </w:pPr>
    </w:p>
    <w:p w:rsidR="005D30E4" w:rsidRDefault="005D30E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730151" w:rsidRPr="00F35448" w:rsidRDefault="005D30E4" w:rsidP="0073015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Questions </w:t>
      </w:r>
      <w:r w:rsidRPr="00F35448">
        <w:rPr>
          <w:sz w:val="24"/>
          <w:szCs w:val="24"/>
          <w:lang w:val="en-US"/>
        </w:rPr>
        <w:t>submitted in advance</w:t>
      </w:r>
    </w:p>
    <w:p w:rsidR="005D30E4" w:rsidRPr="00F35448" w:rsidRDefault="005D30E4" w:rsidP="005D30E4">
      <w:pPr>
        <w:pStyle w:val="Listenabsatz"/>
        <w:rPr>
          <w:sz w:val="24"/>
          <w:szCs w:val="24"/>
          <w:lang w:val="en-US"/>
        </w:rPr>
      </w:pPr>
    </w:p>
    <w:p w:rsidR="005D30E4" w:rsidRPr="00F35448" w:rsidRDefault="005D30E4" w:rsidP="005D30E4">
      <w:pPr>
        <w:pStyle w:val="Listenabsatz"/>
        <w:numPr>
          <w:ilvl w:val="0"/>
          <w:numId w:val="2"/>
        </w:numPr>
        <w:rPr>
          <w:sz w:val="24"/>
          <w:szCs w:val="24"/>
          <w:lang w:val="en-US"/>
        </w:rPr>
      </w:pPr>
      <w:r w:rsidRPr="00F35448">
        <w:rPr>
          <w:sz w:val="24"/>
          <w:szCs w:val="24"/>
          <w:lang w:val="en-US"/>
        </w:rPr>
        <w:t xml:space="preserve">Germany shares concerns </w:t>
      </w:r>
      <w:r w:rsidR="00C66E4C" w:rsidRPr="00F35448">
        <w:rPr>
          <w:sz w:val="24"/>
          <w:szCs w:val="24"/>
          <w:lang w:val="en-US"/>
        </w:rPr>
        <w:t xml:space="preserve">that </w:t>
      </w:r>
      <w:r w:rsidRPr="00F35448">
        <w:rPr>
          <w:sz w:val="24"/>
          <w:szCs w:val="24"/>
          <w:lang w:val="en-US"/>
        </w:rPr>
        <w:t xml:space="preserve">the continued enforcement of </w:t>
      </w:r>
      <w:r w:rsidR="00C66E4C" w:rsidRPr="00F35448">
        <w:rPr>
          <w:sz w:val="24"/>
          <w:szCs w:val="24"/>
          <w:lang w:val="en-US"/>
        </w:rPr>
        <w:t xml:space="preserve">Thailand’s </w:t>
      </w:r>
      <w:r w:rsidRPr="00F35448">
        <w:rPr>
          <w:sz w:val="24"/>
          <w:szCs w:val="24"/>
          <w:lang w:val="en-US"/>
        </w:rPr>
        <w:t xml:space="preserve">lèse-majesté legislation limits the rights to freedom of opinion and expression. </w:t>
      </w:r>
      <w:r w:rsidR="00C66E4C" w:rsidRPr="00F35448">
        <w:rPr>
          <w:sz w:val="24"/>
          <w:szCs w:val="24"/>
          <w:lang w:val="en-US"/>
        </w:rPr>
        <w:t>How has Thailand implemented the recommendations</w:t>
      </w:r>
      <w:r w:rsidR="008B5FF8" w:rsidRPr="00F35448">
        <w:rPr>
          <w:sz w:val="24"/>
          <w:szCs w:val="24"/>
          <w:lang w:val="en-US"/>
        </w:rPr>
        <w:t xml:space="preserve"> regarding </w:t>
      </w:r>
      <w:r w:rsidR="00C66E4C" w:rsidRPr="00F35448">
        <w:rPr>
          <w:sz w:val="24"/>
          <w:szCs w:val="24"/>
          <w:lang w:val="en-US"/>
        </w:rPr>
        <w:t xml:space="preserve">freedom of expression and public and transparent proceedings as </w:t>
      </w:r>
      <w:r w:rsidRPr="00F35448">
        <w:rPr>
          <w:sz w:val="24"/>
          <w:szCs w:val="24"/>
          <w:lang w:val="en-US"/>
        </w:rPr>
        <w:t xml:space="preserve">accepted during the first cycle in 2011? </w:t>
      </w:r>
    </w:p>
    <w:p w:rsidR="00C66E4C" w:rsidRPr="00F35448" w:rsidRDefault="00C66E4C" w:rsidP="00C66E4C">
      <w:pPr>
        <w:pStyle w:val="Listenabsatz"/>
        <w:rPr>
          <w:sz w:val="24"/>
          <w:szCs w:val="24"/>
          <w:lang w:val="en-US"/>
        </w:rPr>
      </w:pPr>
    </w:p>
    <w:p w:rsidR="005D30E4" w:rsidRPr="00F35448" w:rsidRDefault="005D30E4" w:rsidP="005D30E4">
      <w:pPr>
        <w:pStyle w:val="Listenabsatz"/>
        <w:numPr>
          <w:ilvl w:val="0"/>
          <w:numId w:val="2"/>
        </w:numPr>
        <w:rPr>
          <w:sz w:val="24"/>
          <w:szCs w:val="24"/>
          <w:lang w:val="en-US"/>
        </w:rPr>
      </w:pPr>
      <w:r w:rsidRPr="00F35448">
        <w:rPr>
          <w:sz w:val="24"/>
          <w:szCs w:val="24"/>
          <w:lang w:val="en-US"/>
        </w:rPr>
        <w:t xml:space="preserve">Germany welcomes </w:t>
      </w:r>
      <w:r w:rsidR="008B5FF8" w:rsidRPr="00F35448">
        <w:rPr>
          <w:sz w:val="24"/>
          <w:szCs w:val="24"/>
          <w:lang w:val="en-US"/>
        </w:rPr>
        <w:t xml:space="preserve">Thailand giving shelter to </w:t>
      </w:r>
      <w:r w:rsidRPr="00F35448">
        <w:rPr>
          <w:sz w:val="24"/>
          <w:szCs w:val="24"/>
          <w:lang w:val="en-US"/>
        </w:rPr>
        <w:t xml:space="preserve">refugees but </w:t>
      </w:r>
      <w:r w:rsidR="00D80DE9" w:rsidRPr="00F35448">
        <w:rPr>
          <w:sz w:val="24"/>
          <w:szCs w:val="24"/>
          <w:lang w:val="en-US"/>
        </w:rPr>
        <w:t xml:space="preserve">deems it necessary to offer them legal </w:t>
      </w:r>
      <w:r w:rsidR="00580616" w:rsidRPr="00F35448">
        <w:rPr>
          <w:sz w:val="24"/>
          <w:szCs w:val="24"/>
          <w:lang w:val="en-US"/>
        </w:rPr>
        <w:t>status</w:t>
      </w:r>
      <w:r w:rsidR="00D80DE9" w:rsidRPr="00F35448">
        <w:rPr>
          <w:sz w:val="24"/>
          <w:szCs w:val="24"/>
          <w:lang w:val="en-US"/>
        </w:rPr>
        <w:t xml:space="preserve">. Thus, we would </w:t>
      </w:r>
      <w:r w:rsidR="008B5FF8" w:rsidRPr="00F35448">
        <w:rPr>
          <w:sz w:val="24"/>
          <w:szCs w:val="24"/>
          <w:lang w:val="en-US"/>
        </w:rPr>
        <w:t xml:space="preserve">like to </w:t>
      </w:r>
      <w:r w:rsidRPr="00F35448">
        <w:rPr>
          <w:sz w:val="24"/>
          <w:szCs w:val="24"/>
          <w:lang w:val="en-US"/>
        </w:rPr>
        <w:t xml:space="preserve">ask </w:t>
      </w:r>
      <w:r w:rsidR="008B5FF8" w:rsidRPr="00F35448">
        <w:rPr>
          <w:sz w:val="24"/>
          <w:szCs w:val="24"/>
          <w:lang w:val="en-US"/>
        </w:rPr>
        <w:t xml:space="preserve">whether </w:t>
      </w:r>
      <w:r w:rsidRPr="00F35448">
        <w:rPr>
          <w:sz w:val="24"/>
          <w:szCs w:val="24"/>
          <w:lang w:val="en-US"/>
        </w:rPr>
        <w:t xml:space="preserve">Thailand intends </w:t>
      </w:r>
      <w:r w:rsidR="00D80DE9" w:rsidRPr="00F35448">
        <w:rPr>
          <w:sz w:val="24"/>
          <w:szCs w:val="24"/>
          <w:lang w:val="en-US"/>
        </w:rPr>
        <w:t>to sign and ratify</w:t>
      </w:r>
      <w:r w:rsidRPr="00F35448">
        <w:rPr>
          <w:sz w:val="24"/>
          <w:szCs w:val="24"/>
          <w:lang w:val="en-US"/>
        </w:rPr>
        <w:t xml:space="preserve"> the 1951 Geneva Convention of Refugees</w:t>
      </w:r>
      <w:r w:rsidR="00417087" w:rsidRPr="00F35448">
        <w:rPr>
          <w:sz w:val="24"/>
          <w:szCs w:val="24"/>
          <w:lang w:val="en-US"/>
        </w:rPr>
        <w:t xml:space="preserve"> and create national legislation granting adequate legal protection</w:t>
      </w:r>
      <w:r w:rsidR="00580616" w:rsidRPr="00F35448">
        <w:rPr>
          <w:sz w:val="24"/>
          <w:szCs w:val="24"/>
          <w:lang w:val="en-US"/>
        </w:rPr>
        <w:t xml:space="preserve"> to </w:t>
      </w:r>
      <w:proofErr w:type="gramStart"/>
      <w:r w:rsidR="00580616" w:rsidRPr="00F35448">
        <w:rPr>
          <w:sz w:val="24"/>
          <w:szCs w:val="24"/>
          <w:lang w:val="en-US"/>
        </w:rPr>
        <w:t>refugees</w:t>
      </w:r>
      <w:r w:rsidRPr="00F35448">
        <w:rPr>
          <w:sz w:val="24"/>
          <w:szCs w:val="24"/>
          <w:lang w:val="en-US"/>
        </w:rPr>
        <w:t>?</w:t>
      </w:r>
      <w:proofErr w:type="gramEnd"/>
      <w:r w:rsidRPr="00F35448">
        <w:rPr>
          <w:sz w:val="24"/>
          <w:szCs w:val="24"/>
          <w:lang w:val="en-US"/>
        </w:rPr>
        <w:t xml:space="preserve"> </w:t>
      </w:r>
    </w:p>
    <w:p w:rsidR="005D30E4" w:rsidRPr="00F35448" w:rsidRDefault="005D30E4" w:rsidP="00730151">
      <w:pPr>
        <w:rPr>
          <w:sz w:val="24"/>
          <w:szCs w:val="24"/>
          <w:lang w:val="en-US"/>
        </w:rPr>
      </w:pPr>
    </w:p>
    <w:sectPr w:rsidR="005D30E4" w:rsidRPr="00F354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1E0"/>
    <w:multiLevelType w:val="hybridMultilevel"/>
    <w:tmpl w:val="ED14B0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04B83"/>
    <w:multiLevelType w:val="hybridMultilevel"/>
    <w:tmpl w:val="87C29B34"/>
    <w:lvl w:ilvl="0" w:tplc="090A1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69"/>
    <w:rsid w:val="000C53C9"/>
    <w:rsid w:val="00137189"/>
    <w:rsid w:val="0019653F"/>
    <w:rsid w:val="001D7EFE"/>
    <w:rsid w:val="001E3AF4"/>
    <w:rsid w:val="0023310D"/>
    <w:rsid w:val="003C0316"/>
    <w:rsid w:val="00417087"/>
    <w:rsid w:val="004E6962"/>
    <w:rsid w:val="00514B9B"/>
    <w:rsid w:val="00580616"/>
    <w:rsid w:val="00593965"/>
    <w:rsid w:val="005D30E4"/>
    <w:rsid w:val="00723EFA"/>
    <w:rsid w:val="00730151"/>
    <w:rsid w:val="0073139B"/>
    <w:rsid w:val="007472D2"/>
    <w:rsid w:val="007C4A69"/>
    <w:rsid w:val="007D72D1"/>
    <w:rsid w:val="00851083"/>
    <w:rsid w:val="00886D73"/>
    <w:rsid w:val="008B2560"/>
    <w:rsid w:val="008B5FF8"/>
    <w:rsid w:val="008E013C"/>
    <w:rsid w:val="00936FDB"/>
    <w:rsid w:val="009B7C19"/>
    <w:rsid w:val="009C6528"/>
    <w:rsid w:val="00BC7E99"/>
    <w:rsid w:val="00BE4845"/>
    <w:rsid w:val="00C24628"/>
    <w:rsid w:val="00C536E0"/>
    <w:rsid w:val="00C66E4C"/>
    <w:rsid w:val="00D24CFB"/>
    <w:rsid w:val="00D5313F"/>
    <w:rsid w:val="00D67D0C"/>
    <w:rsid w:val="00D80DE9"/>
    <w:rsid w:val="00F35448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10D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514B9B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14B9B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514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10D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514B9B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14B9B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514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F88D77B5106E74C8F6A9FC0049FAD13" ma:contentTypeVersion="3" ma:contentTypeDescription="Country Statements" ma:contentTypeScope="" ma:versionID="ff077a85ceece4c308ba3dc46d26d00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11</Order1>
  </documentManagement>
</p:properties>
</file>

<file path=customXml/itemProps1.xml><?xml version="1.0" encoding="utf-8"?>
<ds:datastoreItem xmlns:ds="http://schemas.openxmlformats.org/officeDocument/2006/customXml" ds:itemID="{1BF2B613-579D-4DEB-B3CE-C537BCE675EA}"/>
</file>

<file path=customXml/itemProps2.xml><?xml version="1.0" encoding="utf-8"?>
<ds:datastoreItem xmlns:ds="http://schemas.openxmlformats.org/officeDocument/2006/customXml" ds:itemID="{F01FE3B0-1BF3-4900-A927-2156E1F9DEA0}"/>
</file>

<file path=customXml/itemProps3.xml><?xml version="1.0" encoding="utf-8"?>
<ds:datastoreItem xmlns:ds="http://schemas.openxmlformats.org/officeDocument/2006/customXml" ds:itemID="{7E8A091E-7E27-4906-A250-04367C76B5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Busch, Michelle (AA privat)</dc:creator>
  <cp:lastModifiedBy>Wagner, Jens (AA privat)</cp:lastModifiedBy>
  <cp:revision>2</cp:revision>
  <cp:lastPrinted>2016-04-21T12:05:00Z</cp:lastPrinted>
  <dcterms:created xsi:type="dcterms:W3CDTF">2016-04-27T14:45:00Z</dcterms:created>
  <dcterms:modified xsi:type="dcterms:W3CDTF">2016-04-27T14:45:00Z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0x010100CA92D31222379248846EF4F1EBFB5EDE00EF88D77B5106E74C8F6A9FC0049FAD13</vt:lpwstr>
  </property>
</Properties>
</file>