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Garamond" w:cs="Garamond" w:hAnsi="Garamond" w:eastAsia="Garamond"/>
          <w:sz w:val="26"/>
          <w:szCs w:val="26"/>
        </w:rPr>
      </w:pPr>
      <w:r>
        <w:rPr>
          <w:rFonts w:ascii="Garamond" w:hAnsi="Garamond"/>
          <w:b w:val="1"/>
          <w:bCs w:val="1"/>
          <w:sz w:val="26"/>
          <w:szCs w:val="26"/>
          <w:rtl w:val="0"/>
          <w:lang w:val="en-US"/>
        </w:rPr>
        <w:t>Human Rights Council</w:t>
      </w:r>
    </w:p>
    <w:p>
      <w:pPr>
        <w:pStyle w:val="Default"/>
        <w:jc w:val="center"/>
        <w:rPr>
          <w:rFonts w:ascii="Garamond" w:cs="Garamond" w:hAnsi="Garamond" w:eastAsia="Garamond"/>
          <w:sz w:val="26"/>
          <w:szCs w:val="26"/>
        </w:rPr>
      </w:pPr>
      <w:r>
        <w:rPr>
          <w:rFonts w:ascii="Garamond" w:hAnsi="Garamond"/>
          <w:b w:val="1"/>
          <w:bCs w:val="1"/>
          <w:sz w:val="26"/>
          <w:szCs w:val="26"/>
          <w:rtl w:val="0"/>
          <w:lang w:val="en-US"/>
        </w:rPr>
        <w:t>UPR 25th Session</w:t>
      </w:r>
    </w:p>
    <w:p>
      <w:pPr>
        <w:pStyle w:val="Default"/>
        <w:jc w:val="center"/>
        <w:rPr>
          <w:rFonts w:ascii="Garamond" w:cs="Garamond" w:hAnsi="Garamond" w:eastAsia="Garamond"/>
          <w:b w:val="1"/>
          <w:bCs w:val="1"/>
          <w:sz w:val="26"/>
          <w:szCs w:val="26"/>
        </w:rPr>
      </w:pPr>
      <w:r>
        <w:rPr>
          <w:rFonts w:ascii="Garamond" w:hAnsi="Garamond"/>
          <w:b w:val="1"/>
          <w:bCs w:val="1"/>
          <w:sz w:val="26"/>
          <w:szCs w:val="26"/>
          <w:rtl w:val="0"/>
          <w:lang w:val="en-US"/>
        </w:rPr>
        <w:t xml:space="preserve">Recommendations from Denmark to Tajikistan </w:t>
      </w:r>
    </w:p>
    <w:p>
      <w:pPr>
        <w:pStyle w:val="Default"/>
        <w:jc w:val="center"/>
        <w:rPr>
          <w:rFonts w:ascii="Garamond" w:cs="Garamond" w:hAnsi="Garamond" w:eastAsia="Garamond"/>
          <w:b w:val="1"/>
          <w:bCs w:val="1"/>
          <w:sz w:val="26"/>
          <w:szCs w:val="26"/>
        </w:rPr>
      </w:pPr>
      <w:r>
        <w:rPr>
          <w:rFonts w:ascii="Garamond" w:hAnsi="Garamond"/>
          <w:b w:val="1"/>
          <w:bCs w:val="1"/>
          <w:sz w:val="26"/>
          <w:szCs w:val="26"/>
          <w:rtl w:val="0"/>
          <w:lang w:val="en-US"/>
        </w:rPr>
        <w:t>May 2016</w:t>
      </w:r>
    </w:p>
    <w:p>
      <w:pPr>
        <w:pStyle w:val="Default"/>
        <w:rPr>
          <w:rFonts w:ascii="Garamond" w:cs="Garamond" w:hAnsi="Garamond" w:eastAsia="Garamond"/>
          <w:b w:val="1"/>
          <w:bCs w:val="1"/>
          <w:sz w:val="26"/>
          <w:szCs w:val="26"/>
        </w:rPr>
      </w:pPr>
    </w:p>
    <w:p>
      <w:pPr>
        <w:pStyle w:val="Default"/>
        <w:rPr>
          <w:rFonts w:ascii="Garamond" w:cs="Garamond" w:hAnsi="Garamond" w:eastAsia="Garamond"/>
          <w:b w:val="1"/>
          <w:bCs w:val="1"/>
          <w:sz w:val="26"/>
          <w:szCs w:val="26"/>
        </w:rPr>
      </w:pPr>
    </w:p>
    <w:p>
      <w:pPr>
        <w:pStyle w:val="Default"/>
        <w:rPr>
          <w:rFonts w:ascii="Garamond" w:cs="Garamond" w:hAnsi="Garamond" w:eastAsia="Garamond"/>
          <w:sz w:val="26"/>
          <w:szCs w:val="26"/>
        </w:rPr>
      </w:pPr>
    </w:p>
    <w:p>
      <w:pPr>
        <w:pStyle w:val="Default"/>
        <w:spacing w:line="276" w:lineRule="auto"/>
        <w:jc w:val="both"/>
        <w:rPr>
          <w:rFonts w:ascii="Garamond" w:cs="Garamond" w:hAnsi="Garamond" w:eastAsia="Garamond"/>
          <w:sz w:val="26"/>
          <w:szCs w:val="26"/>
        </w:rPr>
      </w:pPr>
      <w:r>
        <w:rPr>
          <w:rFonts w:ascii="Garamond" w:hAnsi="Garamond"/>
          <w:sz w:val="26"/>
          <w:szCs w:val="26"/>
          <w:rtl w:val="0"/>
          <w:lang w:val="en-US"/>
        </w:rPr>
        <w:t xml:space="preserve">Mr. President, </w:t>
      </w:r>
    </w:p>
    <w:p>
      <w:pPr>
        <w:pStyle w:val="Default"/>
        <w:spacing w:line="276" w:lineRule="auto"/>
        <w:jc w:val="both"/>
        <w:rPr>
          <w:rFonts w:ascii="Garamond" w:cs="Garamond" w:hAnsi="Garamond" w:eastAsia="Garamond"/>
          <w:sz w:val="26"/>
          <w:szCs w:val="26"/>
        </w:rPr>
      </w:pPr>
    </w:p>
    <w:p>
      <w:pPr>
        <w:pStyle w:val="Default"/>
        <w:jc w:val="both"/>
        <w:rPr>
          <w:rFonts w:ascii="Garamond" w:cs="Garamond" w:hAnsi="Garamond" w:eastAsia="Garamond"/>
          <w:sz w:val="26"/>
          <w:szCs w:val="26"/>
        </w:rPr>
      </w:pPr>
      <w:r>
        <w:rPr>
          <w:rFonts w:ascii="Garamond" w:hAnsi="Garamond"/>
          <w:sz w:val="26"/>
          <w:szCs w:val="26"/>
          <w:rtl w:val="0"/>
          <w:lang w:val="en-US"/>
        </w:rPr>
        <w:t>Denmark welcomes the delegation of Tajikistan and thanks it for its presentation today. We commend Tajikistan for its constructive engagement in the UPR process.</w:t>
      </w:r>
    </w:p>
    <w:p>
      <w:pPr>
        <w:pStyle w:val="Default"/>
        <w:jc w:val="both"/>
        <w:rPr>
          <w:rFonts w:ascii="Garamond" w:cs="Garamond" w:hAnsi="Garamond" w:eastAsia="Garamond"/>
          <w:i w:val="1"/>
          <w:iCs w:val="1"/>
          <w:sz w:val="26"/>
          <w:szCs w:val="26"/>
        </w:rPr>
      </w:pPr>
    </w:p>
    <w:p>
      <w:pPr>
        <w:pStyle w:val="Brødtekst"/>
        <w:jc w:val="both"/>
        <w:rPr>
          <w:rFonts w:ascii="Garamond" w:cs="Garamond" w:hAnsi="Garamond" w:eastAsia="Garamond"/>
          <w:sz w:val="26"/>
          <w:szCs w:val="26"/>
        </w:rPr>
      </w:pPr>
      <w:r>
        <w:rPr>
          <w:rFonts w:ascii="Garamond" w:hAnsi="Garamond"/>
          <w:sz w:val="26"/>
          <w:szCs w:val="26"/>
          <w:rtl w:val="0"/>
          <w:lang w:val="en-US"/>
        </w:rPr>
        <w:t xml:space="preserve">During its first Universal Periodic Review Tajikistan took note of recommendations to ratify the </w:t>
      </w:r>
      <w:r>
        <w:rPr>
          <w:rFonts w:ascii="Garamond" w:hAnsi="Garamond"/>
          <w:color w:val="000000"/>
          <w:sz w:val="26"/>
          <w:szCs w:val="26"/>
          <w:u w:color="000000"/>
          <w:rtl w:val="0"/>
          <w:lang w:val="en-US"/>
        </w:rPr>
        <w:t>Optional Protocol to the UN Convention against Torture</w:t>
      </w:r>
      <w:r>
        <w:rPr>
          <w:rFonts w:ascii="Garamond" w:hAnsi="Garamond"/>
          <w:color w:val="000000"/>
          <w:sz w:val="26"/>
          <w:szCs w:val="26"/>
          <w:u w:color="000000"/>
          <w:rtl w:val="0"/>
          <w:lang w:val="da-DK"/>
        </w:rPr>
        <w:t xml:space="preserve">, while accepting recommendations to take concrete actions to eradicate the use of torture. While we acknowledge that some positive steps have been taken since then, we remain concerned about continued reports of torture and ill-treatment in the Tajik criminal justice system. </w:t>
      </w:r>
    </w:p>
    <w:p>
      <w:pPr>
        <w:pStyle w:val="Brødtekst"/>
        <w:jc w:val="both"/>
        <w:rPr>
          <w:rFonts w:ascii="Garamond" w:cs="Garamond" w:hAnsi="Garamond" w:eastAsia="Garamond"/>
          <w:color w:val="000000"/>
          <w:sz w:val="26"/>
          <w:szCs w:val="26"/>
          <w:u w:color="000000"/>
        </w:rPr>
      </w:pPr>
      <w:r>
        <w:rPr>
          <w:rFonts w:ascii="Garamond" w:hAnsi="Garamond"/>
          <w:color w:val="000000"/>
          <w:sz w:val="26"/>
          <w:szCs w:val="26"/>
          <w:u w:color="000000"/>
          <w:rtl w:val="0"/>
          <w:lang w:val="da-DK"/>
        </w:rPr>
        <w:t xml:space="preserve">Denmark </w:t>
      </w:r>
      <w:r>
        <w:rPr>
          <w:rFonts w:ascii="Garamond" w:hAnsi="Garamond"/>
          <w:color w:val="000000"/>
          <w:sz w:val="26"/>
          <w:szCs w:val="26"/>
          <w:u w:val="single" w:color="000000"/>
          <w:rtl w:val="0"/>
          <w:lang w:val="en-US"/>
        </w:rPr>
        <w:t>recommends</w:t>
      </w:r>
      <w:r>
        <w:rPr>
          <w:rFonts w:ascii="Garamond" w:hAnsi="Garamond"/>
          <w:color w:val="000000"/>
          <w:sz w:val="26"/>
          <w:szCs w:val="26"/>
          <w:u w:color="000000"/>
          <w:rtl w:val="0"/>
          <w:lang w:val="en-US"/>
        </w:rPr>
        <w:t xml:space="preserve"> that the Government of </w:t>
      </w:r>
      <w:r>
        <w:rPr>
          <w:rFonts w:ascii="Garamond" w:hAnsi="Garamond"/>
          <w:sz w:val="26"/>
          <w:szCs w:val="26"/>
          <w:rtl w:val="0"/>
        </w:rPr>
        <w:t>Tajikistan</w:t>
      </w:r>
      <w:r>
        <w:rPr>
          <w:rFonts w:ascii="Garamond" w:hAnsi="Garamond"/>
          <w:color w:val="000000"/>
          <w:sz w:val="26"/>
          <w:szCs w:val="26"/>
          <w:u w:color="000000"/>
          <w:rtl w:val="0"/>
          <w:lang w:val="en-US"/>
        </w:rPr>
        <w:t xml:space="preserve"> ratify the Optional Protocol to the Convention against Torture and other Cruel, Inhuman or Degrading Treatment.</w:t>
      </w:r>
    </w:p>
    <w:p>
      <w:pPr>
        <w:pStyle w:val="Brødtekst"/>
        <w:jc w:val="both"/>
        <w:rPr>
          <w:rFonts w:ascii="Garamond" w:cs="Garamond" w:hAnsi="Garamond" w:eastAsia="Garamond"/>
          <w:color w:val="000000"/>
          <w:sz w:val="26"/>
          <w:szCs w:val="26"/>
          <w:u w:color="000000"/>
        </w:rPr>
      </w:pPr>
      <w:r>
        <w:rPr>
          <w:rFonts w:ascii="Garamond" w:hAnsi="Garamond"/>
          <w:color w:val="000000"/>
          <w:sz w:val="26"/>
          <w:szCs w:val="26"/>
          <w:u w:color="000000"/>
          <w:rtl w:val="0"/>
          <w:lang w:val="da-DK"/>
        </w:rPr>
        <w:t xml:space="preserve">We furthermore recommend that the government of Tajikistan ensure that prompt, throrough and impartial investigations are carried out into all deaths in custody as will as all allegatoins of torture and ill-treatment.  </w:t>
      </w:r>
    </w:p>
    <w:p>
      <w:pPr>
        <w:pStyle w:val="Brødtekst"/>
        <w:jc w:val="both"/>
        <w:rPr>
          <w:rFonts w:ascii="Garamond" w:cs="Garamond" w:hAnsi="Garamond" w:eastAsia="Garamond"/>
          <w:color w:val="000000"/>
          <w:sz w:val="26"/>
          <w:szCs w:val="26"/>
          <w:u w:color="000000"/>
        </w:rPr>
      </w:pPr>
      <w:r>
        <w:rPr>
          <w:rFonts w:ascii="Garamond" w:hAnsi="Garamond"/>
          <w:color w:val="000000"/>
          <w:sz w:val="26"/>
          <w:szCs w:val="26"/>
          <w:u w:color="000000"/>
          <w:rtl w:val="0"/>
          <w:lang w:val="da-DK"/>
        </w:rPr>
        <w:t xml:space="preserve">Finally, we would like to express our concern about  arrests and imprisonment of human rights lawyers in Tajikistan and urge the government of Tajikistan to ensure that all lawyers are able to conduct their work without fear of threats or harassment. </w:t>
      </w:r>
    </w:p>
    <w:p>
      <w:pPr>
        <w:pStyle w:val="Default"/>
        <w:spacing w:line="276" w:lineRule="auto"/>
        <w:jc w:val="both"/>
        <w:rPr>
          <w:rFonts w:ascii="Garamond" w:cs="Garamond" w:hAnsi="Garamond" w:eastAsia="Garamond"/>
          <w:sz w:val="26"/>
          <w:szCs w:val="26"/>
        </w:rPr>
      </w:pPr>
      <w:r>
        <w:rPr>
          <w:rFonts w:ascii="Garamond" w:cs="Garamond" w:hAnsi="Garamond" w:eastAsia="Garamond"/>
          <w:sz w:val="26"/>
          <w:szCs w:val="26"/>
        </w:rPr>
        <w:tab/>
      </w:r>
    </w:p>
    <w:p>
      <w:pPr>
        <w:pStyle w:val="Brødtekst"/>
        <w:jc w:val="both"/>
        <w:rPr>
          <w:rFonts w:ascii="Garamond" w:cs="Garamond" w:hAnsi="Garamond" w:eastAsia="Garamond"/>
          <w:sz w:val="26"/>
          <w:szCs w:val="26"/>
        </w:rPr>
      </w:pPr>
      <w:r>
        <w:rPr>
          <w:rFonts w:ascii="Garamond" w:hAnsi="Garamond"/>
          <w:sz w:val="26"/>
          <w:szCs w:val="26"/>
          <w:rtl w:val="0"/>
          <w:lang w:val="en-US"/>
        </w:rPr>
        <w:t>Thank you Mr. President.</w:t>
      </w:r>
    </w:p>
    <w:p>
      <w:pPr>
        <w:pStyle w:val="Default"/>
      </w:pPr>
      <w:r>
        <w:rPr>
          <w:rFonts w:ascii="Garamond" w:cs="Garamond" w:hAnsi="Garamond" w:eastAsia="Garamond"/>
          <w:sz w:val="26"/>
          <w:szCs w:val="26"/>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ehoved &amp; sidefod"/>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ehoved &amp; sidefod"/>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ansk" w:val="‘“(〔[{〈《「『【⦅〘〖«〝︵︷︹︻︽︿﹁﹃﹇﹙﹛﹝｢"/>
  <w:noLineBreaksBefore w:lang="dansk"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amp; sidefod">
    <w:name w:val="Sidehoved &amp; sidefod"/>
    <w:next w:val="Sidehoved &amp; sidefod"/>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rødtekst">
    <w:name w:val="Brødtekst"/>
    <w:next w:val="Brødteks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0527F79B4F3804EB986EACAD9CE80A5" ma:contentTypeVersion="3" ma:contentTypeDescription="Country Statements" ma:contentTypeScope="" ma:versionID="2097888f6fa1e7efdd469976226665b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7F1B6-75D8-498F-B6AB-E9CBC17299D6}"/>
</file>

<file path=customXml/itemProps2.xml><?xml version="1.0" encoding="utf-8"?>
<ds:datastoreItem xmlns:ds="http://schemas.openxmlformats.org/officeDocument/2006/customXml" ds:itemID="{2944DF48-DCD2-46DF-B953-C0400C931AB6}"/>
</file>

<file path=customXml/itemProps3.xml><?xml version="1.0" encoding="utf-8"?>
<ds:datastoreItem xmlns:ds="http://schemas.openxmlformats.org/officeDocument/2006/customXml" ds:itemID="{079E348B-22C8-4AE1-AF33-300B0CD30CA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0x010100CA92D31222379248846EF4F1EBFB5EDE0080527F79B4F3804EB986EACAD9CE80A5</vt:lpwstr>
  </property>
</Properties>
</file>