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886E7" w14:textId="212BB99A" w:rsidR="00174B72" w:rsidRPr="00F664FB" w:rsidRDefault="00174B72" w:rsidP="00F6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664FB">
        <w:rPr>
          <w:rFonts w:ascii="Times New Roman" w:hAnsi="Times New Roman" w:cs="Times New Roman"/>
          <w:b/>
          <w:sz w:val="24"/>
          <w:szCs w:val="24"/>
          <w:lang w:val="en-GB"/>
        </w:rPr>
        <w:t>25</w:t>
      </w:r>
      <w:r w:rsidRPr="00F664FB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F664F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Universal Periodic Review</w:t>
      </w:r>
      <w:r w:rsidR="00F664FB" w:rsidRPr="00F664F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664FB" w:rsidRPr="00F664FB">
        <w:rPr>
          <w:rFonts w:ascii="Times New Roman" w:hAnsi="Times New Roman" w:cs="Times New Roman"/>
          <w:b/>
          <w:bCs/>
          <w:sz w:val="24"/>
          <w:szCs w:val="24"/>
        </w:rPr>
        <w:t>(2 – 13 May 2016)</w:t>
      </w:r>
    </w:p>
    <w:p w14:paraId="6D6D9CF8" w14:textId="77777777" w:rsidR="00F664FB" w:rsidRPr="00F664FB" w:rsidRDefault="00F664FB" w:rsidP="00F664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14:paraId="1C2BED6A" w14:textId="66882A65" w:rsidR="00174B72" w:rsidRPr="00F664FB" w:rsidRDefault="00174B72" w:rsidP="00F6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664FB">
        <w:rPr>
          <w:rFonts w:ascii="Times New Roman" w:hAnsi="Times New Roman" w:cs="Times New Roman"/>
          <w:b/>
          <w:sz w:val="24"/>
          <w:szCs w:val="24"/>
          <w:lang w:val="en-GB"/>
        </w:rPr>
        <w:t>Statement by Ireland on the review of Hungary</w:t>
      </w:r>
    </w:p>
    <w:p w14:paraId="5C3FB667" w14:textId="2158E87B" w:rsidR="00174B72" w:rsidRPr="00F664FB" w:rsidRDefault="00174B72" w:rsidP="00F6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664FB">
        <w:rPr>
          <w:rFonts w:ascii="Times New Roman" w:hAnsi="Times New Roman" w:cs="Times New Roman"/>
          <w:b/>
          <w:sz w:val="24"/>
          <w:szCs w:val="24"/>
          <w:lang w:val="en-GB"/>
        </w:rPr>
        <w:t>4 May 2016</w:t>
      </w:r>
    </w:p>
    <w:p w14:paraId="4BFB4811" w14:textId="77777777" w:rsidR="00174B72" w:rsidRPr="00F664FB" w:rsidRDefault="00174B72" w:rsidP="00F6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0AFDE" w14:textId="768199B3" w:rsidR="00ED71A6" w:rsidRPr="00F664FB" w:rsidRDefault="00ED71A6" w:rsidP="00F66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Ireland welcomes the delegation of Hungary and thanks it for </w:t>
      </w:r>
      <w:r w:rsidR="00F664FB">
        <w:rPr>
          <w:rFonts w:ascii="Times New Roman" w:hAnsi="Times New Roman" w:cs="Times New Roman"/>
          <w:sz w:val="24"/>
          <w:szCs w:val="24"/>
        </w:rPr>
        <w:t>its</w:t>
      </w:r>
      <w:r w:rsidR="00B8159A" w:rsidRPr="00F664FB">
        <w:rPr>
          <w:rFonts w:ascii="Times New Roman" w:hAnsi="Times New Roman" w:cs="Times New Roman"/>
          <w:sz w:val="24"/>
          <w:szCs w:val="24"/>
        </w:rPr>
        <w:t xml:space="preserve"> </w:t>
      </w:r>
      <w:r w:rsidRPr="00F664FB">
        <w:rPr>
          <w:rFonts w:ascii="Times New Roman" w:hAnsi="Times New Roman" w:cs="Times New Roman"/>
          <w:sz w:val="24"/>
          <w:szCs w:val="24"/>
        </w:rPr>
        <w:t xml:space="preserve">presentation.  </w:t>
      </w:r>
    </w:p>
    <w:p w14:paraId="08B7BF21" w14:textId="77777777" w:rsidR="00ED71A6" w:rsidRPr="00F664FB" w:rsidRDefault="00ED71A6" w:rsidP="00F66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35788" w14:textId="64F26741" w:rsidR="001C4E37" w:rsidRPr="00F664FB" w:rsidRDefault="00370105" w:rsidP="00F66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We commend Hungary for the pledges made in its </w:t>
      </w:r>
      <w:r w:rsidR="00F664FB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F664FB">
        <w:rPr>
          <w:rFonts w:ascii="Times New Roman" w:hAnsi="Times New Roman" w:cs="Times New Roman"/>
          <w:sz w:val="24"/>
          <w:szCs w:val="24"/>
        </w:rPr>
        <w:t>report to support the instruments and mechanisms of the H</w:t>
      </w:r>
      <w:r w:rsidR="00F664FB">
        <w:rPr>
          <w:rFonts w:ascii="Times New Roman" w:hAnsi="Times New Roman" w:cs="Times New Roman"/>
          <w:sz w:val="24"/>
          <w:szCs w:val="24"/>
        </w:rPr>
        <w:t>RC</w:t>
      </w:r>
      <w:r w:rsidRPr="00F664FB">
        <w:rPr>
          <w:rFonts w:ascii="Times New Roman" w:hAnsi="Times New Roman" w:cs="Times New Roman"/>
          <w:sz w:val="24"/>
          <w:szCs w:val="24"/>
        </w:rPr>
        <w:t xml:space="preserve"> and </w:t>
      </w:r>
      <w:r w:rsidR="004917E3" w:rsidRPr="00F664FB">
        <w:rPr>
          <w:rFonts w:ascii="Times New Roman" w:hAnsi="Times New Roman" w:cs="Times New Roman"/>
          <w:sz w:val="24"/>
          <w:szCs w:val="24"/>
        </w:rPr>
        <w:t xml:space="preserve">to </w:t>
      </w:r>
      <w:r w:rsidRPr="00F664FB">
        <w:rPr>
          <w:rFonts w:ascii="Times New Roman" w:hAnsi="Times New Roman" w:cs="Times New Roman"/>
          <w:sz w:val="24"/>
          <w:szCs w:val="24"/>
        </w:rPr>
        <w:t>promote minority rights.</w:t>
      </w:r>
      <w:r w:rsidR="00F664FB">
        <w:rPr>
          <w:rFonts w:ascii="Times New Roman" w:hAnsi="Times New Roman" w:cs="Times New Roman"/>
          <w:sz w:val="24"/>
          <w:szCs w:val="24"/>
        </w:rPr>
        <w:t xml:space="preserve"> We further commend the valuable work undertaken by Hungary at th</w:t>
      </w:r>
      <w:bookmarkStart w:id="0" w:name="_GoBack"/>
      <w:bookmarkEnd w:id="0"/>
      <w:r w:rsidR="00F664FB">
        <w:rPr>
          <w:rFonts w:ascii="Times New Roman" w:hAnsi="Times New Roman" w:cs="Times New Roman"/>
          <w:sz w:val="24"/>
          <w:szCs w:val="24"/>
        </w:rPr>
        <w:t xml:space="preserve">e Council on the issue of reprisals.  </w:t>
      </w:r>
      <w:r w:rsidR="00297784" w:rsidRPr="00F664FB">
        <w:rPr>
          <w:rFonts w:ascii="Times New Roman" w:hAnsi="Times New Roman" w:cs="Times New Roman"/>
          <w:sz w:val="24"/>
          <w:szCs w:val="24"/>
        </w:rPr>
        <w:t xml:space="preserve">Ireland </w:t>
      </w:r>
      <w:r w:rsidR="00B8159A" w:rsidRPr="00F664FB">
        <w:rPr>
          <w:rFonts w:ascii="Times New Roman" w:hAnsi="Times New Roman" w:cs="Times New Roman"/>
          <w:sz w:val="24"/>
          <w:szCs w:val="24"/>
        </w:rPr>
        <w:t>is pleased to note</w:t>
      </w:r>
      <w:r w:rsidR="00297784" w:rsidRPr="00F664FB">
        <w:rPr>
          <w:rFonts w:ascii="Times New Roman" w:hAnsi="Times New Roman" w:cs="Times New Roman"/>
          <w:sz w:val="24"/>
          <w:szCs w:val="24"/>
        </w:rPr>
        <w:t xml:space="preserve"> the 2013 amendments to </w:t>
      </w:r>
      <w:r w:rsidR="00297784" w:rsidRPr="00F664FB">
        <w:rPr>
          <w:rFonts w:ascii="Times New Roman" w:hAnsi="Times New Roman" w:cs="Times New Roman"/>
          <w:i/>
          <w:sz w:val="24"/>
          <w:szCs w:val="24"/>
        </w:rPr>
        <w:t>Act LXXX of 2007 on Asylum</w:t>
      </w:r>
      <w:r w:rsidR="00297784" w:rsidRPr="00F664FB">
        <w:rPr>
          <w:rFonts w:ascii="Times New Roman" w:hAnsi="Times New Roman" w:cs="Times New Roman"/>
          <w:sz w:val="24"/>
          <w:szCs w:val="24"/>
        </w:rPr>
        <w:t xml:space="preserve">, which sets out that the detention of asylum seekers can only be ordered in exceptional cases and prioritizes asylum applications of unaccompanied children. </w:t>
      </w:r>
      <w:bookmarkStart w:id="1" w:name="OLE_LINK11"/>
      <w:bookmarkStart w:id="2" w:name="OLE_LINK12"/>
    </w:p>
    <w:p w14:paraId="4755F407" w14:textId="77777777" w:rsidR="00F664FB" w:rsidRDefault="00F664FB" w:rsidP="00F66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DE311" w14:textId="53EC092B" w:rsidR="00297784" w:rsidRPr="00F664FB" w:rsidRDefault="00297784" w:rsidP="00F66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However, Ireland shares </w:t>
      </w:r>
      <w:r w:rsidR="00F664FB">
        <w:rPr>
          <w:rFonts w:ascii="Times New Roman" w:hAnsi="Times New Roman" w:cs="Times New Roman"/>
          <w:sz w:val="24"/>
          <w:szCs w:val="24"/>
        </w:rPr>
        <w:t>certain</w:t>
      </w:r>
      <w:r w:rsidRPr="00F664FB">
        <w:rPr>
          <w:rFonts w:ascii="Times New Roman" w:hAnsi="Times New Roman" w:cs="Times New Roman"/>
          <w:sz w:val="24"/>
          <w:szCs w:val="24"/>
        </w:rPr>
        <w:t xml:space="preserve"> concerns of</w:t>
      </w:r>
      <w:r w:rsidR="00F3510A" w:rsidRPr="00F664FB">
        <w:rPr>
          <w:rFonts w:ascii="Times New Roman" w:hAnsi="Times New Roman" w:cs="Times New Roman"/>
          <w:sz w:val="24"/>
          <w:szCs w:val="24"/>
        </w:rPr>
        <w:t xml:space="preserve"> the</w:t>
      </w:r>
      <w:r w:rsidRPr="00F664FB">
        <w:rPr>
          <w:rFonts w:ascii="Times New Roman" w:hAnsi="Times New Roman" w:cs="Times New Roman"/>
          <w:sz w:val="24"/>
          <w:szCs w:val="24"/>
        </w:rPr>
        <w:t xml:space="preserve"> Committee on the Rights of the Child</w:t>
      </w:r>
      <w:r w:rsidR="00F664FB">
        <w:rPr>
          <w:rFonts w:ascii="Times New Roman" w:hAnsi="Times New Roman" w:cs="Times New Roman"/>
          <w:sz w:val="24"/>
          <w:szCs w:val="24"/>
        </w:rPr>
        <w:t xml:space="preserve"> and </w:t>
      </w:r>
      <w:bookmarkEnd w:id="1"/>
      <w:bookmarkEnd w:id="2"/>
      <w:r w:rsidRPr="00F664FB">
        <w:rPr>
          <w:rFonts w:ascii="Times New Roman" w:hAnsi="Times New Roman" w:cs="Times New Roman"/>
          <w:b/>
          <w:sz w:val="24"/>
          <w:szCs w:val="24"/>
        </w:rPr>
        <w:t>recommends</w:t>
      </w:r>
      <w:r w:rsidRPr="00F664FB">
        <w:rPr>
          <w:rFonts w:ascii="Times New Roman" w:hAnsi="Times New Roman" w:cs="Times New Roman"/>
          <w:sz w:val="24"/>
          <w:szCs w:val="24"/>
        </w:rPr>
        <w:t xml:space="preserve"> that Hungary take all the necessary steps </w:t>
      </w:r>
      <w:r w:rsidR="00FC6F80" w:rsidRPr="00F664FB">
        <w:rPr>
          <w:rFonts w:ascii="Times New Roman" w:hAnsi="Times New Roman" w:cs="Times New Roman"/>
          <w:sz w:val="24"/>
          <w:szCs w:val="24"/>
        </w:rPr>
        <w:t xml:space="preserve">to </w:t>
      </w:r>
      <w:r w:rsidR="001C4E37" w:rsidRPr="00F664FB">
        <w:rPr>
          <w:rFonts w:ascii="Times New Roman" w:hAnsi="Times New Roman" w:cs="Times New Roman"/>
          <w:sz w:val="24"/>
          <w:szCs w:val="24"/>
        </w:rPr>
        <w:t xml:space="preserve">address </w:t>
      </w:r>
      <w:r w:rsidR="00F664FB" w:rsidRPr="00F664FB">
        <w:rPr>
          <w:rFonts w:ascii="Times New Roman" w:hAnsi="Times New Roman" w:cs="Times New Roman"/>
          <w:sz w:val="24"/>
          <w:szCs w:val="24"/>
        </w:rPr>
        <w:t>the placing of</w:t>
      </w:r>
      <w:r w:rsidR="00F664FB" w:rsidRPr="00F664FB">
        <w:rPr>
          <w:rFonts w:ascii="Times New Roman" w:hAnsi="Times New Roman" w:cs="Times New Roman"/>
          <w:bCs/>
          <w:sz w:val="24"/>
          <w:szCs w:val="24"/>
        </w:rPr>
        <w:t xml:space="preserve"> asylum-seeking and migrant</w:t>
      </w:r>
      <w:r w:rsidR="00F664FB" w:rsidRPr="00F664FB">
        <w:rPr>
          <w:rFonts w:ascii="Times New Roman" w:hAnsi="Times New Roman" w:cs="Times New Roman"/>
          <w:sz w:val="24"/>
          <w:szCs w:val="24"/>
        </w:rPr>
        <w:t xml:space="preserve"> children in detention</w:t>
      </w:r>
      <w:r w:rsidR="00BC65B8" w:rsidRPr="00F664FB">
        <w:rPr>
          <w:rFonts w:ascii="Times New Roman" w:hAnsi="Times New Roman" w:cs="Times New Roman"/>
          <w:bCs/>
          <w:sz w:val="24"/>
          <w:szCs w:val="24"/>
        </w:rPr>
        <w:t>,</w:t>
      </w:r>
      <w:r w:rsidRPr="00F664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5B8" w:rsidRPr="00F664FB">
        <w:rPr>
          <w:rFonts w:ascii="Times New Roman" w:hAnsi="Times New Roman" w:cs="Times New Roman"/>
          <w:bCs/>
          <w:sz w:val="24"/>
          <w:szCs w:val="24"/>
        </w:rPr>
        <w:t>including by</w:t>
      </w:r>
      <w:r w:rsidRPr="00F664FB">
        <w:rPr>
          <w:rFonts w:ascii="Times New Roman" w:hAnsi="Times New Roman" w:cs="Times New Roman"/>
          <w:sz w:val="24"/>
          <w:szCs w:val="24"/>
        </w:rPr>
        <w:t xml:space="preserve"> repeal</w:t>
      </w:r>
      <w:r w:rsidR="00BC65B8" w:rsidRPr="00F664FB">
        <w:rPr>
          <w:rFonts w:ascii="Times New Roman" w:hAnsi="Times New Roman" w:cs="Times New Roman"/>
          <w:sz w:val="24"/>
          <w:szCs w:val="24"/>
        </w:rPr>
        <w:t>ing</w:t>
      </w:r>
      <w:r w:rsidRPr="00F664FB">
        <w:rPr>
          <w:rFonts w:ascii="Times New Roman" w:hAnsi="Times New Roman" w:cs="Times New Roman"/>
          <w:sz w:val="24"/>
          <w:szCs w:val="24"/>
        </w:rPr>
        <w:t xml:space="preserve"> relevant legislation which allows for the detention of families accompanied by children.</w:t>
      </w:r>
    </w:p>
    <w:p w14:paraId="1696114A" w14:textId="77777777" w:rsidR="00F664FB" w:rsidRDefault="00F664FB" w:rsidP="00F664FB">
      <w:pPr>
        <w:pStyle w:val="Default"/>
        <w:jc w:val="both"/>
      </w:pPr>
    </w:p>
    <w:p w14:paraId="72DFD039" w14:textId="7D30E81D" w:rsidR="008908EC" w:rsidRPr="00F664FB" w:rsidRDefault="009F09A2" w:rsidP="00F664FB">
      <w:pPr>
        <w:pStyle w:val="Default"/>
        <w:jc w:val="both"/>
        <w:rPr>
          <w:lang w:val="en"/>
        </w:rPr>
      </w:pPr>
      <w:r w:rsidRPr="00F664FB">
        <w:t xml:space="preserve">Ireland welcomes </w:t>
      </w:r>
      <w:r w:rsidR="008908EC" w:rsidRPr="00F664FB">
        <w:t>the establishment</w:t>
      </w:r>
      <w:r w:rsidR="00D8606F" w:rsidRPr="00F664FB">
        <w:t xml:space="preserve"> </w:t>
      </w:r>
      <w:r w:rsidRPr="00F664FB">
        <w:t xml:space="preserve">of </w:t>
      </w:r>
      <w:r w:rsidR="00D8606F" w:rsidRPr="00F664FB">
        <w:t>an inter-mi</w:t>
      </w:r>
      <w:r w:rsidR="00B8159A" w:rsidRPr="00F664FB">
        <w:t>nisterial Human Rights Working G</w:t>
      </w:r>
      <w:r w:rsidR="00D8606F" w:rsidRPr="00F664FB">
        <w:t>roup to provide a platform for civil society consultation</w:t>
      </w:r>
      <w:r w:rsidR="008908EC" w:rsidRPr="00F664FB">
        <w:t>. However, we note with concern the introduction of</w:t>
      </w:r>
      <w:r w:rsidR="00D8606F" w:rsidRPr="00F664FB">
        <w:t xml:space="preserve"> </w:t>
      </w:r>
      <w:r w:rsidR="008908EC" w:rsidRPr="00F664FB">
        <w:t xml:space="preserve">increasingly restrictive </w:t>
      </w:r>
      <w:r w:rsidR="00D5406D" w:rsidRPr="00F664FB">
        <w:t xml:space="preserve">regulations </w:t>
      </w:r>
      <w:r w:rsidR="00E5718A">
        <w:t>on</w:t>
      </w:r>
      <w:r w:rsidR="008908EC" w:rsidRPr="00F664FB">
        <w:t xml:space="preserve"> accreditation and funding of </w:t>
      </w:r>
      <w:r w:rsidR="00081424" w:rsidRPr="00F664FB">
        <w:t>civil society</w:t>
      </w:r>
      <w:r w:rsidR="008908EC" w:rsidRPr="00F664FB">
        <w:t xml:space="preserve"> organisations</w:t>
      </w:r>
      <w:r w:rsidR="00F664FB">
        <w:t xml:space="preserve"> and </w:t>
      </w:r>
      <w:r w:rsidR="008414E5">
        <w:t xml:space="preserve">we are concerned </w:t>
      </w:r>
      <w:r w:rsidR="00F664FB">
        <w:t>at</w:t>
      </w:r>
      <w:r w:rsidR="00D5406D" w:rsidRPr="00F664FB">
        <w:t xml:space="preserve"> </w:t>
      </w:r>
      <w:r w:rsidR="008908EC" w:rsidRPr="00F664FB">
        <w:t xml:space="preserve">reports of </w:t>
      </w:r>
      <w:r w:rsidR="008908EC" w:rsidRPr="00F664FB">
        <w:rPr>
          <w:lang w:val="en"/>
        </w:rPr>
        <w:t>threats and harassment</w:t>
      </w:r>
      <w:r w:rsidR="00F06A3D" w:rsidRPr="00F664FB">
        <w:rPr>
          <w:lang w:val="en"/>
        </w:rPr>
        <w:t xml:space="preserve"> of h</w:t>
      </w:r>
      <w:r w:rsidR="008908EC" w:rsidRPr="00F664FB">
        <w:rPr>
          <w:lang w:val="en"/>
        </w:rPr>
        <w:t xml:space="preserve">uman </w:t>
      </w:r>
      <w:r w:rsidR="00F06A3D" w:rsidRPr="00F664FB">
        <w:rPr>
          <w:lang w:val="en"/>
        </w:rPr>
        <w:t>r</w:t>
      </w:r>
      <w:r w:rsidR="008908EC" w:rsidRPr="00F664FB">
        <w:rPr>
          <w:lang w:val="en"/>
        </w:rPr>
        <w:t xml:space="preserve">ights </w:t>
      </w:r>
      <w:r w:rsidR="00F06A3D" w:rsidRPr="00F664FB">
        <w:rPr>
          <w:lang w:val="en"/>
        </w:rPr>
        <w:t>d</w:t>
      </w:r>
      <w:r w:rsidR="008908EC" w:rsidRPr="00F664FB">
        <w:rPr>
          <w:lang w:val="en"/>
        </w:rPr>
        <w:t>efenders.</w:t>
      </w:r>
      <w:r w:rsidR="00220A0A" w:rsidRPr="00F664FB">
        <w:rPr>
          <w:rStyle w:val="FootnoteReference"/>
        </w:rPr>
        <w:t xml:space="preserve"> </w:t>
      </w:r>
    </w:p>
    <w:p w14:paraId="1621F4F2" w14:textId="77777777" w:rsidR="00F664FB" w:rsidRDefault="00F664FB" w:rsidP="00F664FB">
      <w:pPr>
        <w:pStyle w:val="NormalWeb"/>
        <w:spacing w:before="0" w:beforeAutospacing="0" w:after="0" w:afterAutospacing="0"/>
        <w:jc w:val="both"/>
      </w:pPr>
    </w:p>
    <w:p w14:paraId="1A7E97CE" w14:textId="7DEC6479" w:rsidR="00117888" w:rsidRPr="00F664FB" w:rsidRDefault="008908EC" w:rsidP="00F664FB">
      <w:pPr>
        <w:pStyle w:val="NormalWeb"/>
        <w:spacing w:before="0" w:beforeAutospacing="0" w:after="0" w:afterAutospacing="0"/>
        <w:jc w:val="both"/>
        <w:rPr>
          <w:b/>
          <w:lang w:val="en"/>
        </w:rPr>
      </w:pPr>
      <w:r w:rsidRPr="00F664FB">
        <w:t>Ireland</w:t>
      </w:r>
      <w:r w:rsidRPr="00F664FB">
        <w:rPr>
          <w:b/>
        </w:rPr>
        <w:t xml:space="preserve"> </w:t>
      </w:r>
      <w:r w:rsidR="004575CF" w:rsidRPr="00F664FB">
        <w:rPr>
          <w:b/>
        </w:rPr>
        <w:t>recommends</w:t>
      </w:r>
      <w:r w:rsidR="00F043B4" w:rsidRPr="00F664FB">
        <w:t xml:space="preserve"> </w:t>
      </w:r>
      <w:r w:rsidR="004917E3" w:rsidRPr="00F664FB">
        <w:t xml:space="preserve">that Hungary </w:t>
      </w:r>
      <w:r w:rsidR="001C4E37" w:rsidRPr="00F664FB">
        <w:rPr>
          <w:rStyle w:val="Strong"/>
          <w:b w:val="0"/>
          <w:lang w:val="en"/>
        </w:rPr>
        <w:t>ensure</w:t>
      </w:r>
      <w:r w:rsidR="00BC65B8" w:rsidRPr="00F664FB">
        <w:rPr>
          <w:rStyle w:val="Strong"/>
          <w:b w:val="0"/>
          <w:lang w:val="en"/>
        </w:rPr>
        <w:t xml:space="preserve"> </w:t>
      </w:r>
      <w:r w:rsidR="00303976" w:rsidRPr="00F664FB">
        <w:rPr>
          <w:rStyle w:val="Strong"/>
          <w:b w:val="0"/>
          <w:lang w:val="en"/>
        </w:rPr>
        <w:t xml:space="preserve">the </w:t>
      </w:r>
      <w:r w:rsidR="00FE201D" w:rsidRPr="00F664FB">
        <w:t xml:space="preserve">prompt and independent investigation of all </w:t>
      </w:r>
      <w:r w:rsidR="00F664FB">
        <w:t xml:space="preserve">alleged </w:t>
      </w:r>
      <w:r w:rsidR="00FE201D" w:rsidRPr="00F664FB">
        <w:t>violations</w:t>
      </w:r>
      <w:r w:rsidR="00303976" w:rsidRPr="00F664FB">
        <w:t xml:space="preserve"> against human rights defenders</w:t>
      </w:r>
      <w:r w:rsidR="00220A0A" w:rsidRPr="00F664FB">
        <w:t>.</w:t>
      </w:r>
    </w:p>
    <w:p w14:paraId="748DD5E0" w14:textId="77777777" w:rsidR="00F664FB" w:rsidRDefault="00F664FB" w:rsidP="00F66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2DB21" w14:textId="05AD3212" w:rsidR="00F664FB" w:rsidRPr="00F664FB" w:rsidRDefault="00F664FB" w:rsidP="00F66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</w:t>
      </w:r>
    </w:p>
    <w:sectPr w:rsidR="00F664FB" w:rsidRPr="00F66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4BC52" w14:textId="77777777" w:rsidR="002327DE" w:rsidRDefault="002327DE" w:rsidP="00297784">
      <w:pPr>
        <w:spacing w:after="0" w:line="240" w:lineRule="auto"/>
      </w:pPr>
      <w:r>
        <w:separator/>
      </w:r>
    </w:p>
  </w:endnote>
  <w:endnote w:type="continuationSeparator" w:id="0">
    <w:p w14:paraId="397623FF" w14:textId="77777777" w:rsidR="002327DE" w:rsidRDefault="002327DE" w:rsidP="0029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rceSansPro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38C33" w14:textId="77777777" w:rsidR="002327DE" w:rsidRDefault="002327DE" w:rsidP="00297784">
      <w:pPr>
        <w:spacing w:after="0" w:line="240" w:lineRule="auto"/>
      </w:pPr>
      <w:r>
        <w:separator/>
      </w:r>
    </w:p>
  </w:footnote>
  <w:footnote w:type="continuationSeparator" w:id="0">
    <w:p w14:paraId="623E24A0" w14:textId="77777777" w:rsidR="002327DE" w:rsidRDefault="002327DE" w:rsidP="0029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7201"/>
    <w:multiLevelType w:val="hybridMultilevel"/>
    <w:tmpl w:val="C4EC367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38CA"/>
    <w:multiLevelType w:val="hybridMultilevel"/>
    <w:tmpl w:val="F1469D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64E1"/>
    <w:multiLevelType w:val="hybridMultilevel"/>
    <w:tmpl w:val="E11CA236"/>
    <w:lvl w:ilvl="0" w:tplc="D8CCC39C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46F4"/>
    <w:multiLevelType w:val="hybridMultilevel"/>
    <w:tmpl w:val="A62ED41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74189"/>
    <w:multiLevelType w:val="hybridMultilevel"/>
    <w:tmpl w:val="77F0AC3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17CFE"/>
    <w:multiLevelType w:val="hybridMultilevel"/>
    <w:tmpl w:val="CB6EB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74436"/>
    <w:multiLevelType w:val="hybridMultilevel"/>
    <w:tmpl w:val="2B6055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E43DC"/>
    <w:multiLevelType w:val="hybridMultilevel"/>
    <w:tmpl w:val="1D603F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52619"/>
    <w:multiLevelType w:val="hybridMultilevel"/>
    <w:tmpl w:val="8F68ED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412A4"/>
    <w:multiLevelType w:val="multilevel"/>
    <w:tmpl w:val="AEBA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F872A1"/>
    <w:multiLevelType w:val="hybridMultilevel"/>
    <w:tmpl w:val="ABD6C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22B08"/>
    <w:multiLevelType w:val="hybridMultilevel"/>
    <w:tmpl w:val="F7F069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20A8B"/>
    <w:multiLevelType w:val="hybridMultilevel"/>
    <w:tmpl w:val="6F488B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D1F08"/>
    <w:multiLevelType w:val="hybridMultilevel"/>
    <w:tmpl w:val="8C1817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36B8A"/>
    <w:multiLevelType w:val="hybridMultilevel"/>
    <w:tmpl w:val="BB262F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B1294"/>
    <w:multiLevelType w:val="multilevel"/>
    <w:tmpl w:val="B4F8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D14139"/>
    <w:multiLevelType w:val="multilevel"/>
    <w:tmpl w:val="D154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B168B8"/>
    <w:multiLevelType w:val="hybridMultilevel"/>
    <w:tmpl w:val="63BC8B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96A7E"/>
    <w:multiLevelType w:val="hybridMultilevel"/>
    <w:tmpl w:val="8F7030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F365E"/>
    <w:multiLevelType w:val="hybridMultilevel"/>
    <w:tmpl w:val="D67E35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B44F5"/>
    <w:multiLevelType w:val="hybridMultilevel"/>
    <w:tmpl w:val="357096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E3A78"/>
    <w:multiLevelType w:val="multilevel"/>
    <w:tmpl w:val="88F6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DC7058"/>
    <w:multiLevelType w:val="hybridMultilevel"/>
    <w:tmpl w:val="D682F840"/>
    <w:lvl w:ilvl="0" w:tplc="AB5EC7F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37877"/>
    <w:multiLevelType w:val="multilevel"/>
    <w:tmpl w:val="8EF0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7"/>
  </w:num>
  <w:num w:numId="5">
    <w:abstractNumId w:val="21"/>
  </w:num>
  <w:num w:numId="6">
    <w:abstractNumId w:val="9"/>
  </w:num>
  <w:num w:numId="7">
    <w:abstractNumId w:val="15"/>
  </w:num>
  <w:num w:numId="8">
    <w:abstractNumId w:val="16"/>
  </w:num>
  <w:num w:numId="9">
    <w:abstractNumId w:val="23"/>
  </w:num>
  <w:num w:numId="10">
    <w:abstractNumId w:val="6"/>
  </w:num>
  <w:num w:numId="11">
    <w:abstractNumId w:val="0"/>
  </w:num>
  <w:num w:numId="12">
    <w:abstractNumId w:val="7"/>
  </w:num>
  <w:num w:numId="13">
    <w:abstractNumId w:val="18"/>
  </w:num>
  <w:num w:numId="14">
    <w:abstractNumId w:val="19"/>
  </w:num>
  <w:num w:numId="15">
    <w:abstractNumId w:val="12"/>
  </w:num>
  <w:num w:numId="16">
    <w:abstractNumId w:val="20"/>
  </w:num>
  <w:num w:numId="17">
    <w:abstractNumId w:val="5"/>
  </w:num>
  <w:num w:numId="18">
    <w:abstractNumId w:val="14"/>
  </w:num>
  <w:num w:numId="19">
    <w:abstractNumId w:val="11"/>
  </w:num>
  <w:num w:numId="20">
    <w:abstractNumId w:val="22"/>
  </w:num>
  <w:num w:numId="21">
    <w:abstractNumId w:val="2"/>
  </w:num>
  <w:num w:numId="22">
    <w:abstractNumId w:val="4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16"/>
    <w:rsid w:val="000622F0"/>
    <w:rsid w:val="00062A92"/>
    <w:rsid w:val="00064DCB"/>
    <w:rsid w:val="00081424"/>
    <w:rsid w:val="00091B6E"/>
    <w:rsid w:val="000C2BEB"/>
    <w:rsid w:val="001025BA"/>
    <w:rsid w:val="001038A8"/>
    <w:rsid w:val="00116EC7"/>
    <w:rsid w:val="00117888"/>
    <w:rsid w:val="001308B3"/>
    <w:rsid w:val="001613DA"/>
    <w:rsid w:val="00164F19"/>
    <w:rsid w:val="001721BE"/>
    <w:rsid w:val="00174B72"/>
    <w:rsid w:val="001B26A5"/>
    <w:rsid w:val="001C4E37"/>
    <w:rsid w:val="001E5127"/>
    <w:rsid w:val="00220A0A"/>
    <w:rsid w:val="002327DE"/>
    <w:rsid w:val="0024072C"/>
    <w:rsid w:val="00297784"/>
    <w:rsid w:val="002A36C0"/>
    <w:rsid w:val="002A466E"/>
    <w:rsid w:val="002C3137"/>
    <w:rsid w:val="002C7E73"/>
    <w:rsid w:val="00303976"/>
    <w:rsid w:val="00320BE5"/>
    <w:rsid w:val="00327108"/>
    <w:rsid w:val="00370105"/>
    <w:rsid w:val="003718FB"/>
    <w:rsid w:val="003F1244"/>
    <w:rsid w:val="0044509F"/>
    <w:rsid w:val="004575CF"/>
    <w:rsid w:val="00471BE7"/>
    <w:rsid w:val="0047250D"/>
    <w:rsid w:val="004917E3"/>
    <w:rsid w:val="00495528"/>
    <w:rsid w:val="004B6AF2"/>
    <w:rsid w:val="004E4756"/>
    <w:rsid w:val="005239F9"/>
    <w:rsid w:val="00537DD0"/>
    <w:rsid w:val="005A2AB6"/>
    <w:rsid w:val="005D60C2"/>
    <w:rsid w:val="005E3566"/>
    <w:rsid w:val="006B04AC"/>
    <w:rsid w:val="0070294D"/>
    <w:rsid w:val="00754F57"/>
    <w:rsid w:val="00761617"/>
    <w:rsid w:val="0082131F"/>
    <w:rsid w:val="00836EB0"/>
    <w:rsid w:val="008414E5"/>
    <w:rsid w:val="00856FAE"/>
    <w:rsid w:val="00860A55"/>
    <w:rsid w:val="00862EED"/>
    <w:rsid w:val="008632BB"/>
    <w:rsid w:val="0088206F"/>
    <w:rsid w:val="008908EC"/>
    <w:rsid w:val="00890AED"/>
    <w:rsid w:val="0089178B"/>
    <w:rsid w:val="008A0203"/>
    <w:rsid w:val="008C2DA2"/>
    <w:rsid w:val="008D7483"/>
    <w:rsid w:val="008E6FA3"/>
    <w:rsid w:val="00912691"/>
    <w:rsid w:val="009146EC"/>
    <w:rsid w:val="00923AC3"/>
    <w:rsid w:val="009308DE"/>
    <w:rsid w:val="00945B85"/>
    <w:rsid w:val="009B2926"/>
    <w:rsid w:val="009B4572"/>
    <w:rsid w:val="009C600D"/>
    <w:rsid w:val="009E2C12"/>
    <w:rsid w:val="009F09A2"/>
    <w:rsid w:val="009F38C4"/>
    <w:rsid w:val="00A157C2"/>
    <w:rsid w:val="00A30DE5"/>
    <w:rsid w:val="00A328EB"/>
    <w:rsid w:val="00A378B3"/>
    <w:rsid w:val="00A55C06"/>
    <w:rsid w:val="00A81516"/>
    <w:rsid w:val="00A83712"/>
    <w:rsid w:val="00AB7D13"/>
    <w:rsid w:val="00AC299A"/>
    <w:rsid w:val="00AD0FA7"/>
    <w:rsid w:val="00AD2ED5"/>
    <w:rsid w:val="00AF4912"/>
    <w:rsid w:val="00B008F0"/>
    <w:rsid w:val="00B0658E"/>
    <w:rsid w:val="00B41C71"/>
    <w:rsid w:val="00B8159A"/>
    <w:rsid w:val="00B8742D"/>
    <w:rsid w:val="00B97D50"/>
    <w:rsid w:val="00BC027F"/>
    <w:rsid w:val="00BC65B8"/>
    <w:rsid w:val="00BE4E19"/>
    <w:rsid w:val="00BE64F5"/>
    <w:rsid w:val="00C21EBC"/>
    <w:rsid w:val="00C33D4A"/>
    <w:rsid w:val="00C801DE"/>
    <w:rsid w:val="00C95D7D"/>
    <w:rsid w:val="00C974CC"/>
    <w:rsid w:val="00CB7087"/>
    <w:rsid w:val="00CC1ABA"/>
    <w:rsid w:val="00D17804"/>
    <w:rsid w:val="00D5406D"/>
    <w:rsid w:val="00D7098D"/>
    <w:rsid w:val="00D8606F"/>
    <w:rsid w:val="00D909FC"/>
    <w:rsid w:val="00DB5D41"/>
    <w:rsid w:val="00DC3CB2"/>
    <w:rsid w:val="00DD55EC"/>
    <w:rsid w:val="00DF7D13"/>
    <w:rsid w:val="00E028BF"/>
    <w:rsid w:val="00E16970"/>
    <w:rsid w:val="00E2726C"/>
    <w:rsid w:val="00E433E2"/>
    <w:rsid w:val="00E4416F"/>
    <w:rsid w:val="00E5718A"/>
    <w:rsid w:val="00E8721D"/>
    <w:rsid w:val="00EA5BA2"/>
    <w:rsid w:val="00ED71A6"/>
    <w:rsid w:val="00EF726D"/>
    <w:rsid w:val="00F043B4"/>
    <w:rsid w:val="00F06A3D"/>
    <w:rsid w:val="00F3510A"/>
    <w:rsid w:val="00F55AD1"/>
    <w:rsid w:val="00F664FB"/>
    <w:rsid w:val="00F7498A"/>
    <w:rsid w:val="00FB6E07"/>
    <w:rsid w:val="00FC1F58"/>
    <w:rsid w:val="00FC6F80"/>
    <w:rsid w:val="00FD632A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2682"/>
  <w15:chartTrackingRefBased/>
  <w15:docId w15:val="{28FE88ED-022D-471E-AF75-B023DDE9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3566"/>
    <w:pPr>
      <w:spacing w:before="100" w:beforeAutospacing="1" w:after="100" w:afterAutospacing="1" w:line="240" w:lineRule="auto"/>
      <w:outlineLvl w:val="0"/>
    </w:pPr>
    <w:rPr>
      <w:rFonts w:ascii="SourceSansProLight" w:hAnsi="SourceSansProLight" w:cs="Helvetica"/>
      <w:b/>
      <w:bCs/>
      <w:color w:val="306483"/>
      <w:kern w:val="36"/>
      <w:sz w:val="90"/>
      <w:szCs w:val="90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3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7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710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974CC"/>
    <w:rPr>
      <w:b/>
      <w:bCs/>
      <w:i w:val="0"/>
      <w:iCs w:val="0"/>
    </w:rPr>
  </w:style>
  <w:style w:type="character" w:customStyle="1" w:styleId="st1">
    <w:name w:val="st1"/>
    <w:basedOn w:val="DefaultParagraphFont"/>
    <w:rsid w:val="00C974CC"/>
  </w:style>
  <w:style w:type="character" w:styleId="Hyperlink">
    <w:name w:val="Hyperlink"/>
    <w:basedOn w:val="DefaultParagraphFont"/>
    <w:uiPriority w:val="99"/>
    <w:unhideWhenUsed/>
    <w:rsid w:val="002C313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31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5E3566"/>
    <w:rPr>
      <w:rFonts w:ascii="SourceSansProLight" w:hAnsi="SourceSansProLight" w:cs="Helvetica"/>
      <w:b/>
      <w:bCs/>
      <w:color w:val="306483"/>
      <w:kern w:val="36"/>
      <w:sz w:val="90"/>
      <w:szCs w:val="90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5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5E356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5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D7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1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784"/>
  </w:style>
  <w:style w:type="paragraph" w:styleId="Footer">
    <w:name w:val="footer"/>
    <w:basedOn w:val="Normal"/>
    <w:link w:val="FooterChar"/>
    <w:uiPriority w:val="99"/>
    <w:unhideWhenUsed/>
    <w:rsid w:val="00297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84"/>
  </w:style>
  <w:style w:type="paragraph" w:styleId="FootnoteText">
    <w:name w:val="footnote text"/>
    <w:basedOn w:val="Normal"/>
    <w:link w:val="FootnoteTextChar"/>
    <w:uiPriority w:val="99"/>
    <w:semiHidden/>
    <w:unhideWhenUsed/>
    <w:rsid w:val="00BC65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5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6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9068">
              <w:marLeft w:val="0"/>
              <w:marRight w:val="0"/>
              <w:marTop w:val="0"/>
              <w:marBottom w:val="0"/>
              <w:divBdr>
                <w:top w:val="single" w:sz="6" w:space="0" w:color="C9CCCB"/>
                <w:left w:val="single" w:sz="6" w:space="0" w:color="C9CCCB"/>
                <w:bottom w:val="single" w:sz="6" w:space="0" w:color="C9CCCB"/>
                <w:right w:val="single" w:sz="6" w:space="0" w:color="C9CCCB"/>
              </w:divBdr>
              <w:divsChild>
                <w:div w:id="3135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35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78983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BBBBBB"/>
                        <w:right w:val="none" w:sz="0" w:space="0" w:color="auto"/>
                      </w:divBdr>
                      <w:divsChild>
                        <w:div w:id="102933385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AE8B164E0DB6141BC4DB59497192B6D" ma:contentTypeVersion="3" ma:contentTypeDescription="Country Statements" ma:contentTypeScope="" ma:versionID="bb2a5bd689a528c5fa55654151d41b7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55</Order1>
  </documentManagement>
</p:properties>
</file>

<file path=customXml/itemProps1.xml><?xml version="1.0" encoding="utf-8"?>
<ds:datastoreItem xmlns:ds="http://schemas.openxmlformats.org/officeDocument/2006/customXml" ds:itemID="{68FA7C70-318D-4B7A-B27F-1C03EC962ECC}"/>
</file>

<file path=customXml/itemProps2.xml><?xml version="1.0" encoding="utf-8"?>
<ds:datastoreItem xmlns:ds="http://schemas.openxmlformats.org/officeDocument/2006/customXml" ds:itemID="{5387B2FF-54AB-4508-AC18-663018D5D022}"/>
</file>

<file path=customXml/itemProps3.xml><?xml version="1.0" encoding="utf-8"?>
<ds:datastoreItem xmlns:ds="http://schemas.openxmlformats.org/officeDocument/2006/customXml" ds:itemID="{4BA9D786-9F71-4B60-9B5A-6667AD1111C7}"/>
</file>

<file path=customXml/itemProps4.xml><?xml version="1.0" encoding="utf-8"?>
<ds:datastoreItem xmlns:ds="http://schemas.openxmlformats.org/officeDocument/2006/customXml" ds:itemID="{3AA4E23F-8A24-4241-9ED0-FDD51F7DA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JME</dc:creator>
  <cp:keywords/>
  <dc:description/>
  <cp:lastModifiedBy>Castan Theodora GENEVA PM</cp:lastModifiedBy>
  <cp:revision>2</cp:revision>
  <cp:lastPrinted>2016-05-03T10:34:00Z</cp:lastPrinted>
  <dcterms:created xsi:type="dcterms:W3CDTF">2016-05-04T12:56:00Z</dcterms:created>
  <dcterms:modified xsi:type="dcterms:W3CDTF">2016-05-04T12:56:00Z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0x010100CA92D31222379248846EF4F1EBFB5EDE005AE8B164E0DB6141BC4DB59497192B6D</vt:lpwstr>
  </property>
</Properties>
</file>