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  <w:smallCaps/>
        </w:rPr>
      </w:pPr>
      <w:bookmarkStart w:id="0" w:name="_GoBack"/>
      <w:bookmarkEnd w:id="0"/>
      <w:r w:rsidRPr="00F63415">
        <w:rPr>
          <w:rFonts w:ascii="Georgia" w:hAnsi="Georgia" w:cs="Arial"/>
          <w:b/>
          <w:smallCaps/>
        </w:rPr>
        <w:t>Human Rights Council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  <w:smallCaps/>
          <w:u w:val="single"/>
        </w:rPr>
      </w:pPr>
      <w:r w:rsidRPr="00F63415">
        <w:rPr>
          <w:rFonts w:ascii="Georgia" w:hAnsi="Georgia" w:cs="Arial"/>
          <w:b/>
          <w:smallCaps/>
          <w:u w:val="single"/>
        </w:rPr>
        <w:t>25</w:t>
      </w:r>
      <w:r w:rsidRPr="00F63415">
        <w:rPr>
          <w:rFonts w:ascii="Georgia" w:hAnsi="Georgia" w:cs="Arial"/>
          <w:b/>
          <w:smallCaps/>
          <w:u w:val="single"/>
          <w:vertAlign w:val="superscript"/>
        </w:rPr>
        <w:t>TH</w:t>
      </w:r>
      <w:r w:rsidRPr="00F63415">
        <w:rPr>
          <w:rFonts w:ascii="Georgia" w:hAnsi="Georgia" w:cs="Arial"/>
          <w:b/>
          <w:smallCaps/>
          <w:u w:val="single"/>
        </w:rPr>
        <w:t xml:space="preserve"> Session of the UPR Working Group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Statement by 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>Miss Cherryl Gordon, Minister/Deputy Permanent Representative,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Permanent Mission of Jamaica 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proofErr w:type="gramStart"/>
      <w:r w:rsidRPr="00F63415">
        <w:rPr>
          <w:rFonts w:ascii="Georgia" w:hAnsi="Georgia" w:cs="Arial"/>
          <w:b/>
        </w:rPr>
        <w:t>to</w:t>
      </w:r>
      <w:proofErr w:type="gramEnd"/>
      <w:r w:rsidRPr="00F63415">
        <w:rPr>
          <w:rFonts w:ascii="Georgia" w:hAnsi="Georgia" w:cs="Arial"/>
          <w:b/>
        </w:rPr>
        <w:t xml:space="preserve"> the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Universal Periodic Review of </w:t>
      </w:r>
    </w:p>
    <w:p w:rsidR="00F63415" w:rsidRPr="00F63415" w:rsidRDefault="00F610D3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ANTIGUA &amp; BARBUDA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Geneva, </w:t>
      </w:r>
      <w:r w:rsidR="00F610D3">
        <w:rPr>
          <w:rFonts w:ascii="Georgia" w:hAnsi="Georgia" w:cs="Arial"/>
          <w:b/>
        </w:rPr>
        <w:t>9</w:t>
      </w:r>
      <w:r w:rsidR="00847C8C" w:rsidRPr="00847C8C">
        <w:rPr>
          <w:rFonts w:ascii="Georgia" w:hAnsi="Georgia" w:cs="Arial"/>
          <w:b/>
          <w:vertAlign w:val="superscript"/>
        </w:rPr>
        <w:t>th</w:t>
      </w:r>
      <w:r w:rsidR="00847C8C">
        <w:rPr>
          <w:rFonts w:ascii="Georgia" w:hAnsi="Georgia" w:cs="Arial"/>
          <w:b/>
        </w:rPr>
        <w:t xml:space="preserve"> May</w:t>
      </w:r>
      <w:r w:rsidRPr="00F63415">
        <w:rPr>
          <w:rFonts w:ascii="Georgia" w:hAnsi="Georgia" w:cs="Arial"/>
          <w:b/>
        </w:rPr>
        <w:t>, 2016</w:t>
      </w:r>
    </w:p>
    <w:p w:rsidR="00515D53" w:rsidRDefault="00116F5E" w:rsidP="00F63415">
      <w:r>
        <w:cr/>
      </w:r>
      <w:r w:rsidRPr="00F63415">
        <w:t>             </w:t>
      </w:r>
      <w:r w:rsidR="00515D53">
        <w:t>Thank you, Mr. President.</w:t>
      </w:r>
    </w:p>
    <w:p w:rsidR="00515D53" w:rsidRDefault="00116F5E" w:rsidP="00F63415">
      <w:r w:rsidRPr="00F63415">
        <w:t xml:space="preserve">   </w:t>
      </w:r>
    </w:p>
    <w:p w:rsidR="00857023" w:rsidRDefault="00515D53" w:rsidP="00F63415">
      <w:r>
        <w:tab/>
      </w:r>
      <w:r w:rsidR="00116F5E" w:rsidRPr="00F63415">
        <w:t xml:space="preserve">Jamaica warmly welcomes the delegation of </w:t>
      </w:r>
      <w:r w:rsidR="00F610D3">
        <w:t>Antigua and Barbuda,</w:t>
      </w:r>
      <w:r w:rsidR="00200D91">
        <w:t xml:space="preserve"> </w:t>
      </w:r>
      <w:r w:rsidR="00A05D3D">
        <w:t xml:space="preserve">a sister CARICOM State, </w:t>
      </w:r>
      <w:r w:rsidR="00116F5E" w:rsidRPr="00F63415">
        <w:t xml:space="preserve">and thanks </w:t>
      </w:r>
      <w:r w:rsidR="00351837" w:rsidRPr="00F63415">
        <w:t>the</w:t>
      </w:r>
      <w:r w:rsidR="00B423B1">
        <w:t xml:space="preserve"> delegation</w:t>
      </w:r>
      <w:r w:rsidR="00351837" w:rsidRPr="00F63415">
        <w:t xml:space="preserve"> </w:t>
      </w:r>
      <w:r w:rsidR="00116F5E" w:rsidRPr="00F63415">
        <w:t xml:space="preserve">for the update on </w:t>
      </w:r>
      <w:r w:rsidR="00857023">
        <w:t>the situation of</w:t>
      </w:r>
      <w:r w:rsidR="00116F5E" w:rsidRPr="00F63415">
        <w:t xml:space="preserve"> human rights</w:t>
      </w:r>
      <w:r w:rsidR="00857023">
        <w:t xml:space="preserve"> in the country</w:t>
      </w:r>
      <w:r>
        <w:t>.</w:t>
      </w:r>
      <w:r>
        <w:cr/>
      </w:r>
      <w:r>
        <w:cr/>
        <w:t>         </w:t>
      </w:r>
      <w:r>
        <w:tab/>
      </w:r>
      <w:r w:rsidR="00116F5E" w:rsidRPr="00F63415">
        <w:t xml:space="preserve">Jamaica commends </w:t>
      </w:r>
      <w:r w:rsidR="00857023">
        <w:t>Antigua and Barbuda</w:t>
      </w:r>
      <w:r w:rsidR="00857023" w:rsidRPr="00F63415">
        <w:t xml:space="preserve"> </w:t>
      </w:r>
      <w:r w:rsidR="00116F5E" w:rsidRPr="00F63415">
        <w:t xml:space="preserve">for its commitment to </w:t>
      </w:r>
      <w:r w:rsidR="00351837" w:rsidRPr="00F63415">
        <w:t>i</w:t>
      </w:r>
      <w:r w:rsidR="00116F5E" w:rsidRPr="00F63415">
        <w:t>mproving</w:t>
      </w:r>
      <w:r w:rsidR="00351837" w:rsidRPr="00F63415">
        <w:t xml:space="preserve"> </w:t>
      </w:r>
      <w:r w:rsidR="00116F5E" w:rsidRPr="00F63415">
        <w:t xml:space="preserve">the quality of life of its citizens, through legislative reform and </w:t>
      </w:r>
      <w:proofErr w:type="gramStart"/>
      <w:r w:rsidR="00116F5E" w:rsidRPr="00F63415">
        <w:t>programmes</w:t>
      </w:r>
      <w:proofErr w:type="gramEnd"/>
      <w:r w:rsidR="00116F5E" w:rsidRPr="00F63415">
        <w:t xml:space="preserve"> directed at increased soci</w:t>
      </w:r>
      <w:r w:rsidR="0076733E">
        <w:t>o</w:t>
      </w:r>
      <w:r w:rsidR="00A05D3D">
        <w:t>-economic advancement</w:t>
      </w:r>
      <w:r w:rsidR="00351837" w:rsidRPr="00F63415">
        <w:t xml:space="preserve">; </w:t>
      </w:r>
      <w:r w:rsidR="00857023">
        <w:t xml:space="preserve">in particular, </w:t>
      </w:r>
      <w:r w:rsidR="00351837" w:rsidRPr="00F63415">
        <w:t>the</w:t>
      </w:r>
      <w:r w:rsidR="00116F5E" w:rsidRPr="00F63415">
        <w:t xml:space="preserve"> protection of children and empowerment of women</w:t>
      </w:r>
      <w:r w:rsidR="00857023">
        <w:t>.</w:t>
      </w:r>
      <w:r w:rsidR="00116F5E" w:rsidRPr="00F63415">
        <w:t xml:space="preserve"> </w:t>
      </w:r>
      <w:r w:rsidR="00A05D3D">
        <w:t xml:space="preserve"> </w:t>
      </w:r>
      <w:r w:rsidR="00351837" w:rsidRPr="00F63415">
        <w:t>P</w:t>
      </w:r>
      <w:r w:rsidR="00116F5E" w:rsidRPr="00F63415">
        <w:t>articular</w:t>
      </w:r>
      <w:r w:rsidR="00351837" w:rsidRPr="00F63415">
        <w:t xml:space="preserve">ly </w:t>
      </w:r>
      <w:r w:rsidR="00116F5E" w:rsidRPr="00F63415">
        <w:t>commend</w:t>
      </w:r>
      <w:r w:rsidR="00351837" w:rsidRPr="00F63415">
        <w:t xml:space="preserve">able </w:t>
      </w:r>
      <w:r w:rsidR="00857023">
        <w:t>was</w:t>
      </w:r>
      <w:r w:rsidR="00351837" w:rsidRPr="00F63415">
        <w:t xml:space="preserve"> </w:t>
      </w:r>
      <w:r w:rsidR="00857023">
        <w:t xml:space="preserve">the passage, in 2015, of a suite of laws relating to children and families; as well as the Defamation Act and the amendment to the Trafficking in Person (Prevention) Act.  We also commend Antigua and Barbuda for placing children with visual disabilities into </w:t>
      </w:r>
      <w:r w:rsidR="00116F5E" w:rsidRPr="00F63415">
        <w:t>the</w:t>
      </w:r>
      <w:r w:rsidR="00857023">
        <w:t xml:space="preserve"> mainstream educational system from pre-school; formation of the multi-stakeholder National Wellness Committee to address the risk factors driving the Caribbean’s NCD epidemic; and for its commitment to several socio-economic programmes implemented under the </w:t>
      </w:r>
      <w:r w:rsidR="00857023" w:rsidRPr="00857023">
        <w:rPr>
          <w:i/>
        </w:rPr>
        <w:t>PDV Caribe</w:t>
      </w:r>
      <w:r w:rsidR="00857023">
        <w:t xml:space="preserve"> umbrella, itself a product of the Venezuelan Government’s PetroCaribe Initiative.</w:t>
      </w:r>
    </w:p>
    <w:p w:rsidR="00857023" w:rsidRDefault="00857023" w:rsidP="00F63415"/>
    <w:p w:rsidR="00A05D3D" w:rsidRDefault="00515D53" w:rsidP="00F63415">
      <w:r>
        <w:t xml:space="preserve">         </w:t>
      </w:r>
      <w:r>
        <w:tab/>
      </w:r>
      <w:r w:rsidR="00116F5E" w:rsidRPr="00F63415">
        <w:t xml:space="preserve">Jamaica recommends that </w:t>
      </w:r>
      <w:r w:rsidR="00857023">
        <w:t xml:space="preserve">Antigua and Barbuda </w:t>
      </w:r>
      <w:r w:rsidR="00A05D3D">
        <w:t xml:space="preserve">make a concerted effort to increase the number of households with access to piped water, sanitation and electricity; with appropriate assistance from bilateral, regional and international partners.  </w:t>
      </w:r>
      <w:r w:rsidR="00116F5E" w:rsidRPr="00F63415">
        <w:t xml:space="preserve">We </w:t>
      </w:r>
      <w:r w:rsidR="00A05D3D">
        <w:t xml:space="preserve">also encourage Antigua and Barbuda to prioritise its prison reform programme to tackle over-crowding in prisons, in keeping with the Government’s stated ambitions in this regard. </w:t>
      </w:r>
      <w:r w:rsidR="00116F5E" w:rsidRPr="00F63415">
        <w:t xml:space="preserve"> </w:t>
      </w:r>
    </w:p>
    <w:p w:rsidR="00515D53" w:rsidRDefault="00515D53" w:rsidP="00F63415">
      <w:r>
        <w:cr/>
        <w:t xml:space="preserve">        </w:t>
      </w:r>
      <w:r>
        <w:tab/>
      </w:r>
      <w:r w:rsidR="00116F5E" w:rsidRPr="00F63415">
        <w:t>Finally, Jamaica wish</w:t>
      </w:r>
      <w:r w:rsidR="00A05D3D">
        <w:t>es the Government of Antigua and Barbuda</w:t>
      </w:r>
      <w:r w:rsidR="00116F5E" w:rsidRPr="00F63415">
        <w:t xml:space="preserve"> all the very best in</w:t>
      </w:r>
      <w:r w:rsidR="00351837" w:rsidRPr="00F63415">
        <w:t xml:space="preserve"> </w:t>
      </w:r>
      <w:r w:rsidR="00116F5E" w:rsidRPr="00F63415">
        <w:t>this review.</w:t>
      </w:r>
      <w:r w:rsidR="00116F5E" w:rsidRPr="00F63415">
        <w:cr/>
      </w:r>
    </w:p>
    <w:p w:rsidR="00116F5E" w:rsidRPr="00F63415" w:rsidRDefault="00116F5E" w:rsidP="00F63415">
      <w:pPr>
        <w:rPr>
          <w:rFonts w:eastAsia="Times New Roman"/>
          <w:color w:val="auto"/>
          <w:lang w:val="en-GB" w:eastAsia="en-GB" w:bidi="x-none"/>
        </w:rPr>
      </w:pPr>
      <w:r w:rsidRPr="00F63415">
        <w:lastRenderedPageBreak/>
        <w:t>                I thank you.</w:t>
      </w:r>
    </w:p>
    <w:sectPr w:rsidR="00116F5E" w:rsidRPr="00F63415" w:rsidSect="00515D5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70" w:rsidRDefault="004E2970" w:rsidP="00F63415">
      <w:r>
        <w:separator/>
      </w:r>
    </w:p>
  </w:endnote>
  <w:endnote w:type="continuationSeparator" w:id="0">
    <w:p w:rsidR="004E2970" w:rsidRDefault="004E2970" w:rsidP="00F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70" w:rsidRDefault="004E2970" w:rsidP="00F63415">
      <w:r>
        <w:separator/>
      </w:r>
    </w:p>
  </w:footnote>
  <w:footnote w:type="continuationSeparator" w:id="0">
    <w:p w:rsidR="004E2970" w:rsidRDefault="004E2970" w:rsidP="00F6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5E" w:rsidRDefault="00116F5E">
    <w:pPr>
      <w:pStyle w:val="FreeForm"/>
      <w:jc w:val="right"/>
      <w:rPr>
        <w:rFonts w:eastAsia="Times New Roman"/>
        <w:color w:val="auto"/>
        <w:sz w:val="20"/>
        <w:lang w:val="en-GB" w:eastAsia="en-GB" w:bidi="x-none"/>
      </w:rPr>
    </w:pPr>
    <w:r>
      <w:t>Please Check against Delivery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5E" w:rsidRPr="00351837" w:rsidRDefault="00515D53">
    <w:pPr>
      <w:pStyle w:val="FreeForm"/>
      <w:jc w:val="right"/>
      <w:rPr>
        <w:rFonts w:ascii="AR JULIAN" w:eastAsia="Times New Roman" w:hAnsi="AR JULIAN"/>
        <w:color w:val="auto"/>
        <w:sz w:val="28"/>
        <w:szCs w:val="28"/>
        <w:u w:val="single"/>
        <w:lang w:val="en-GB" w:eastAsia="en-GB" w:bidi="x-none"/>
      </w:rPr>
    </w:pPr>
    <w:r>
      <w:rPr>
        <w:rFonts w:ascii="AR JULIAN" w:hAnsi="AR JULIAN"/>
        <w:sz w:val="28"/>
        <w:szCs w:val="28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2"/>
    <w:rsid w:val="00116F5E"/>
    <w:rsid w:val="00200D91"/>
    <w:rsid w:val="00351837"/>
    <w:rsid w:val="004E2970"/>
    <w:rsid w:val="00515D53"/>
    <w:rsid w:val="005F7FFC"/>
    <w:rsid w:val="0076733E"/>
    <w:rsid w:val="00847C8C"/>
    <w:rsid w:val="00857023"/>
    <w:rsid w:val="00877ACE"/>
    <w:rsid w:val="00A05D3D"/>
    <w:rsid w:val="00A35ADF"/>
    <w:rsid w:val="00B423B1"/>
    <w:rsid w:val="00CF5AAC"/>
    <w:rsid w:val="00DB6146"/>
    <w:rsid w:val="00ED09D2"/>
    <w:rsid w:val="00F610D3"/>
    <w:rsid w:val="00F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63415"/>
    <w:pPr>
      <w:spacing w:before="20" w:after="20" w:line="276" w:lineRule="auto"/>
    </w:pPr>
    <w:rPr>
      <w:rFonts w:ascii="Georgia" w:eastAsia="ヒラギノ角ゴ Pro W3" w:hAnsi="Georg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518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518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HeaderFooterA">
    <w:name w:val="Header &amp; Footer A"/>
    <w:rsid w:val="00F6341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63415"/>
    <w:pPr>
      <w:spacing w:before="20" w:after="20" w:line="276" w:lineRule="auto"/>
    </w:pPr>
    <w:rPr>
      <w:rFonts w:ascii="Georgia" w:eastAsia="ヒラギノ角ゴ Pro W3" w:hAnsi="Georg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518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518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HeaderFooterA">
    <w:name w:val="Header &amp; Footer A"/>
    <w:rsid w:val="00F6341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Props1.xml><?xml version="1.0" encoding="utf-8"?>
<ds:datastoreItem xmlns:ds="http://schemas.openxmlformats.org/officeDocument/2006/customXml" ds:itemID="{55D202A3-AB7B-42C7-A254-8B6BC76E4DD4}"/>
</file>

<file path=customXml/itemProps2.xml><?xml version="1.0" encoding="utf-8"?>
<ds:datastoreItem xmlns:ds="http://schemas.openxmlformats.org/officeDocument/2006/customXml" ds:itemID="{6C26E20A-C55C-42CA-9386-7965D3592FBF}"/>
</file>

<file path=customXml/itemProps3.xml><?xml version="1.0" encoding="utf-8"?>
<ds:datastoreItem xmlns:ds="http://schemas.openxmlformats.org/officeDocument/2006/customXml" ds:itemID="{7C0849A4-A778-4581-8BB4-6E61DD986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</dc:title>
  <dc:creator>wayne</dc:creator>
  <cp:lastModifiedBy>Valeriano De Castro</cp:lastModifiedBy>
  <cp:revision>2</cp:revision>
  <cp:lastPrinted>2016-05-09T08:01:00Z</cp:lastPrinted>
  <dcterms:created xsi:type="dcterms:W3CDTF">2016-05-09T09:05:00Z</dcterms:created>
  <dcterms:modified xsi:type="dcterms:W3CDTF">2016-05-09T09:05:00Z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