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65" w:rsidRPr="00E15FAC" w:rsidRDefault="008C4165" w:rsidP="008C4165">
      <w:pPr>
        <w:jc w:val="right"/>
        <w:rPr>
          <w:b/>
          <w:i/>
          <w:sz w:val="20"/>
          <w:szCs w:val="20"/>
          <w:u w:val="single"/>
        </w:rPr>
      </w:pPr>
      <w:bookmarkStart w:id="0" w:name="_GoBack"/>
      <w:bookmarkEnd w:id="0"/>
      <w:proofErr w:type="gramStart"/>
      <w:r w:rsidRPr="00E15FAC">
        <w:rPr>
          <w:b/>
          <w:i/>
          <w:sz w:val="20"/>
          <w:szCs w:val="20"/>
          <w:u w:val="single"/>
        </w:rPr>
        <w:t>check</w:t>
      </w:r>
      <w:proofErr w:type="gramEnd"/>
      <w:r w:rsidRPr="00E15FAC">
        <w:rPr>
          <w:b/>
          <w:i/>
          <w:sz w:val="20"/>
          <w:szCs w:val="20"/>
          <w:u w:val="single"/>
        </w:rPr>
        <w:t xml:space="preserve"> against delivery</w:t>
      </w:r>
    </w:p>
    <w:p w:rsidR="00B35AE2" w:rsidRDefault="00B35AE2" w:rsidP="008C4165">
      <w:pPr>
        <w:ind w:right="0"/>
        <w:jc w:val="right"/>
        <w:rPr>
          <w:rFonts w:cs="Arial"/>
          <w:b/>
          <w:bCs/>
          <w:color w:val="0D0D0D" w:themeColor="text1" w:themeTint="F2"/>
        </w:rPr>
      </w:pPr>
    </w:p>
    <w:p w:rsidR="00B35AE2" w:rsidRDefault="00B35AE2" w:rsidP="00B35AE2">
      <w:pPr>
        <w:ind w:right="0"/>
        <w:jc w:val="center"/>
        <w:rPr>
          <w:rFonts w:cs="Arial"/>
          <w:b/>
          <w:bCs/>
          <w:color w:val="0D0D0D" w:themeColor="text1" w:themeTint="F2"/>
        </w:rPr>
      </w:pPr>
    </w:p>
    <w:p w:rsidR="008C4165" w:rsidRDefault="008C4165" w:rsidP="008C4165">
      <w:pPr>
        <w:jc w:val="center"/>
        <w:rPr>
          <w:rFonts w:cs="Arial"/>
          <w:b/>
          <w:bCs/>
          <w:color w:val="0D0D0D" w:themeColor="text1" w:themeTint="F2"/>
          <w:sz w:val="60"/>
          <w:szCs w:val="60"/>
        </w:rPr>
      </w:pPr>
    </w:p>
    <w:p w:rsidR="008C4165" w:rsidRDefault="008C4165" w:rsidP="008C4165">
      <w:pPr>
        <w:jc w:val="center"/>
        <w:rPr>
          <w:rFonts w:cs="Arial"/>
          <w:b/>
          <w:bCs/>
          <w:color w:val="0D0D0D" w:themeColor="text1" w:themeTint="F2"/>
          <w:sz w:val="60"/>
          <w:szCs w:val="60"/>
        </w:rPr>
      </w:pPr>
      <w:r w:rsidRPr="008C4165">
        <w:rPr>
          <w:rFonts w:cs="Arial"/>
          <w:b/>
          <w:bCs/>
          <w:noProof/>
          <w:color w:val="0D0D0D" w:themeColor="text1" w:themeTint="F2"/>
          <w:sz w:val="60"/>
          <w:szCs w:val="60"/>
          <w:lang w:val="en-GB" w:eastAsia="en-GB"/>
        </w:rPr>
        <w:drawing>
          <wp:inline distT="0" distB="0" distL="0" distR="0">
            <wp:extent cx="1388561" cy="1186960"/>
            <wp:effectExtent l="0" t="0" r="8890" b="698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2" cy="118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65" w:rsidRPr="007F4D54" w:rsidRDefault="008C4165" w:rsidP="008C4165">
      <w:pPr>
        <w:jc w:val="center"/>
        <w:rPr>
          <w:rFonts w:cs="Arial"/>
          <w:b/>
          <w:bCs/>
          <w:color w:val="0D0D0D" w:themeColor="text1" w:themeTint="F2"/>
          <w:sz w:val="60"/>
          <w:szCs w:val="60"/>
        </w:rPr>
      </w:pPr>
      <w:r w:rsidRPr="007F4D54">
        <w:rPr>
          <w:rFonts w:cs="Arial"/>
          <w:b/>
          <w:bCs/>
          <w:color w:val="0D0D0D" w:themeColor="text1" w:themeTint="F2"/>
          <w:sz w:val="60"/>
          <w:szCs w:val="60"/>
        </w:rPr>
        <w:t>GEORGIA</w:t>
      </w:r>
    </w:p>
    <w:p w:rsidR="008C4165" w:rsidRDefault="008C4165" w:rsidP="008C4165">
      <w:pPr>
        <w:jc w:val="center"/>
        <w:rPr>
          <w:rFonts w:cs="Arial"/>
          <w:bCs/>
          <w:color w:val="0D0D0D" w:themeColor="text1" w:themeTint="F2"/>
          <w:szCs w:val="24"/>
        </w:rPr>
      </w:pPr>
    </w:p>
    <w:p w:rsidR="008C4165" w:rsidRDefault="008C4165" w:rsidP="008C4165">
      <w:pPr>
        <w:jc w:val="center"/>
        <w:rPr>
          <w:rFonts w:cs="Arial"/>
          <w:bCs/>
          <w:color w:val="0D0D0D" w:themeColor="text1" w:themeTint="F2"/>
          <w:szCs w:val="24"/>
        </w:rPr>
      </w:pPr>
    </w:p>
    <w:p w:rsidR="008C4165" w:rsidRPr="007F4D54" w:rsidRDefault="008C4165" w:rsidP="008C4165">
      <w:pPr>
        <w:jc w:val="center"/>
        <w:rPr>
          <w:rFonts w:cs="Arial"/>
          <w:bCs/>
          <w:color w:val="0D0D0D" w:themeColor="text1" w:themeTint="F2"/>
          <w:szCs w:val="24"/>
        </w:rPr>
      </w:pPr>
      <w:r w:rsidRPr="007F4D54">
        <w:rPr>
          <w:rFonts w:cs="Arial"/>
          <w:bCs/>
          <w:color w:val="0D0D0D" w:themeColor="text1" w:themeTint="F2"/>
          <w:szCs w:val="24"/>
        </w:rPr>
        <w:t>Statement by Mr.</w:t>
      </w:r>
      <w:r>
        <w:rPr>
          <w:rFonts w:cs="Arial"/>
          <w:bCs/>
          <w:color w:val="0D0D0D" w:themeColor="text1" w:themeTint="F2"/>
          <w:szCs w:val="24"/>
        </w:rPr>
        <w:t xml:space="preserve"> Irakli Jgenti</w:t>
      </w:r>
      <w:r w:rsidRPr="007F4D54">
        <w:rPr>
          <w:rFonts w:cs="Arial"/>
          <w:bCs/>
          <w:color w:val="0D0D0D" w:themeColor="text1" w:themeTint="F2"/>
          <w:szCs w:val="24"/>
        </w:rPr>
        <w:t xml:space="preserve">, </w:t>
      </w:r>
      <w:r>
        <w:rPr>
          <w:rFonts w:cs="Arial"/>
          <w:bCs/>
          <w:color w:val="0D0D0D" w:themeColor="text1" w:themeTint="F2"/>
          <w:szCs w:val="24"/>
        </w:rPr>
        <w:t xml:space="preserve">Deputy </w:t>
      </w:r>
      <w:r w:rsidRPr="007F4D54">
        <w:rPr>
          <w:rFonts w:cs="Arial"/>
          <w:bCs/>
          <w:color w:val="0D0D0D" w:themeColor="text1" w:themeTint="F2"/>
          <w:szCs w:val="24"/>
        </w:rPr>
        <w:t xml:space="preserve">Permanent Representative </w:t>
      </w:r>
    </w:p>
    <w:p w:rsidR="008C4165" w:rsidRDefault="008C4165" w:rsidP="008C4165">
      <w:pPr>
        <w:jc w:val="center"/>
        <w:rPr>
          <w:rFonts w:cs="Arial"/>
          <w:bCs/>
          <w:color w:val="0D0D0D" w:themeColor="text1" w:themeTint="F2"/>
          <w:szCs w:val="24"/>
        </w:rPr>
      </w:pPr>
    </w:p>
    <w:p w:rsidR="008C4165" w:rsidRPr="007F4D54" w:rsidRDefault="008C4165" w:rsidP="008C4165">
      <w:pPr>
        <w:jc w:val="center"/>
        <w:rPr>
          <w:rFonts w:cs="Arial"/>
          <w:bCs/>
          <w:color w:val="0D0D0D" w:themeColor="text1" w:themeTint="F2"/>
          <w:szCs w:val="24"/>
        </w:rPr>
      </w:pPr>
      <w:r w:rsidRPr="007F4D54">
        <w:rPr>
          <w:rFonts w:cs="Arial"/>
          <w:bCs/>
          <w:color w:val="0D0D0D" w:themeColor="text1" w:themeTint="F2"/>
          <w:szCs w:val="24"/>
        </w:rPr>
        <w:t>The 24</w:t>
      </w:r>
      <w:r w:rsidRPr="007F4D54">
        <w:rPr>
          <w:rFonts w:cs="Arial"/>
          <w:bCs/>
          <w:color w:val="0D0D0D" w:themeColor="text1" w:themeTint="F2"/>
          <w:szCs w:val="24"/>
          <w:vertAlign w:val="superscript"/>
        </w:rPr>
        <w:t>th</w:t>
      </w:r>
      <w:r w:rsidRPr="007F4D54">
        <w:rPr>
          <w:rFonts w:cs="Arial"/>
          <w:bCs/>
          <w:color w:val="0D0D0D" w:themeColor="text1" w:themeTint="F2"/>
          <w:szCs w:val="24"/>
        </w:rPr>
        <w:t xml:space="preserve"> Session of the UPR Working Group</w:t>
      </w:r>
    </w:p>
    <w:p w:rsidR="008C4165" w:rsidRDefault="008C4165" w:rsidP="008C4165">
      <w:pPr>
        <w:jc w:val="center"/>
        <w:rPr>
          <w:rFonts w:cs="Arial"/>
          <w:bCs/>
          <w:color w:val="0D0D0D" w:themeColor="text1" w:themeTint="F2"/>
          <w:szCs w:val="24"/>
        </w:rPr>
      </w:pPr>
    </w:p>
    <w:p w:rsidR="008C4165" w:rsidRPr="007F4D54" w:rsidRDefault="008C4165" w:rsidP="008C4165">
      <w:pPr>
        <w:jc w:val="center"/>
        <w:rPr>
          <w:rFonts w:cs="Arial"/>
          <w:bCs/>
          <w:color w:val="0D0D0D" w:themeColor="text1" w:themeTint="F2"/>
          <w:szCs w:val="24"/>
        </w:rPr>
      </w:pPr>
      <w:r w:rsidRPr="007F4D54">
        <w:rPr>
          <w:rFonts w:cs="Arial"/>
          <w:bCs/>
          <w:color w:val="0D0D0D" w:themeColor="text1" w:themeTint="F2"/>
          <w:szCs w:val="24"/>
        </w:rPr>
        <w:t>UPR</w:t>
      </w:r>
      <w:r>
        <w:rPr>
          <w:rFonts w:cs="Arial"/>
          <w:bCs/>
          <w:color w:val="0D0D0D" w:themeColor="text1" w:themeTint="F2"/>
          <w:szCs w:val="24"/>
        </w:rPr>
        <w:t xml:space="preserve"> of Paraguay</w:t>
      </w:r>
    </w:p>
    <w:p w:rsidR="008C4165" w:rsidRPr="007F4D54" w:rsidRDefault="008C4165" w:rsidP="008C4165">
      <w:pPr>
        <w:jc w:val="right"/>
        <w:rPr>
          <w:rFonts w:cs="Arial"/>
          <w:bCs/>
          <w:color w:val="0D0D0D" w:themeColor="text1" w:themeTint="F2"/>
          <w:szCs w:val="24"/>
        </w:rPr>
      </w:pPr>
    </w:p>
    <w:p w:rsidR="008C4165" w:rsidRPr="007F4D54" w:rsidRDefault="00542B24" w:rsidP="00542B24">
      <w:pPr>
        <w:ind w:right="0"/>
        <w:jc w:val="right"/>
        <w:rPr>
          <w:rFonts w:cs="Arial"/>
          <w:bCs/>
          <w:color w:val="0D0D0D" w:themeColor="text1" w:themeTint="F2"/>
          <w:szCs w:val="24"/>
        </w:rPr>
      </w:pPr>
      <w:r>
        <w:rPr>
          <w:rFonts w:cs="Arial"/>
          <w:bCs/>
          <w:color w:val="0D0D0D" w:themeColor="text1" w:themeTint="F2"/>
          <w:szCs w:val="24"/>
        </w:rPr>
        <w:t>Geneva, 20</w:t>
      </w:r>
      <w:r w:rsidR="008C4165" w:rsidRPr="007F4D54">
        <w:rPr>
          <w:rFonts w:cs="Arial"/>
          <w:bCs/>
          <w:color w:val="0D0D0D" w:themeColor="text1" w:themeTint="F2"/>
          <w:szCs w:val="24"/>
        </w:rPr>
        <w:t xml:space="preserve"> January 2016</w:t>
      </w:r>
    </w:p>
    <w:p w:rsidR="008C4165" w:rsidRDefault="008C4165" w:rsidP="008C4165">
      <w:pPr>
        <w:spacing w:before="240" w:after="240" w:line="360" w:lineRule="auto"/>
        <w:ind w:right="0"/>
        <w:jc w:val="center"/>
        <w:rPr>
          <w:rFonts w:cs="Arial"/>
          <w:bCs/>
          <w:i/>
          <w:color w:val="0D0D0D" w:themeColor="text1" w:themeTint="F2"/>
        </w:rPr>
      </w:pPr>
    </w:p>
    <w:p w:rsidR="00B35AE2" w:rsidRPr="0008217F" w:rsidRDefault="00B35AE2" w:rsidP="00B35AE2">
      <w:pPr>
        <w:ind w:right="0"/>
        <w:rPr>
          <w:szCs w:val="24"/>
        </w:rPr>
      </w:pPr>
      <w:r w:rsidRPr="0008217F">
        <w:rPr>
          <w:szCs w:val="24"/>
        </w:rPr>
        <w:t xml:space="preserve">We warmly welcome the Delegation of </w:t>
      </w:r>
      <w:r w:rsidR="005B1DD5">
        <w:rPr>
          <w:szCs w:val="24"/>
        </w:rPr>
        <w:t xml:space="preserve">Paraguay </w:t>
      </w:r>
      <w:r w:rsidRPr="0008217F">
        <w:rPr>
          <w:szCs w:val="24"/>
        </w:rPr>
        <w:t>and thank the (Head of Delegation) for the presentation of the national report.</w:t>
      </w:r>
    </w:p>
    <w:p w:rsidR="00B35AE2" w:rsidRPr="0008217F" w:rsidRDefault="00B35AE2" w:rsidP="00B35AE2">
      <w:pPr>
        <w:ind w:right="0"/>
        <w:rPr>
          <w:szCs w:val="24"/>
        </w:rPr>
      </w:pPr>
    </w:p>
    <w:p w:rsidR="008C4165" w:rsidRDefault="008C4165" w:rsidP="008C4165">
      <w:pPr>
        <w:ind w:right="0"/>
      </w:pPr>
      <w:r>
        <w:t>Georgia welcomes the ratification of the Convention on the Reduction of Statelessness and the Convention on the Status of Stateless Persons during the review period.</w:t>
      </w:r>
    </w:p>
    <w:p w:rsidR="008C4165" w:rsidRDefault="008C4165" w:rsidP="00B35AE2">
      <w:pPr>
        <w:ind w:right="0"/>
        <w:rPr>
          <w:szCs w:val="24"/>
        </w:rPr>
      </w:pPr>
    </w:p>
    <w:p w:rsidR="00B35AE2" w:rsidRDefault="00B35AE2" w:rsidP="00B35AE2">
      <w:pPr>
        <w:ind w:right="0"/>
      </w:pPr>
      <w:r>
        <w:rPr>
          <w:szCs w:val="24"/>
        </w:rPr>
        <w:t xml:space="preserve">In respect to the </w:t>
      </w:r>
      <w:r>
        <w:t>Institutional and human rights infrastructure and policy measures,</w:t>
      </w:r>
      <w:r w:rsidRPr="009E713B">
        <w:rPr>
          <w:szCs w:val="24"/>
        </w:rPr>
        <w:t xml:space="preserve"> Georgia commends the Government of </w:t>
      </w:r>
      <w:r>
        <w:rPr>
          <w:szCs w:val="24"/>
        </w:rPr>
        <w:t xml:space="preserve">Paraguay for </w:t>
      </w:r>
      <w:r>
        <w:t>approval of the National Preventive Mechanism (NPM)</w:t>
      </w:r>
      <w:r w:rsidR="005B1DD5">
        <w:t xml:space="preserve"> and encourages timely allocation of resources enabling NPM to effectively fulfill its duties; welcomes the preparation of a National Action Plan on the rights of persons with disabilities</w:t>
      </w:r>
      <w:r w:rsidR="007908E1">
        <w:t>.</w:t>
      </w:r>
      <w:r w:rsidR="005B1DD5">
        <w:t xml:space="preserve"> </w:t>
      </w:r>
    </w:p>
    <w:p w:rsidR="007908E1" w:rsidRDefault="007908E1" w:rsidP="00B35AE2">
      <w:pPr>
        <w:ind w:right="0"/>
      </w:pPr>
    </w:p>
    <w:p w:rsidR="00B35AE2" w:rsidRDefault="007F34EB" w:rsidP="00B35AE2">
      <w:pPr>
        <w:ind w:right="0"/>
      </w:pPr>
      <w:r>
        <w:t xml:space="preserve">Nevertheless, Georgia expresses concern related to the situation with the human rights defenders and judicial and administrative proceedings </w:t>
      </w:r>
      <w:r w:rsidR="00542B24">
        <w:t xml:space="preserve">towards </w:t>
      </w:r>
      <w:r>
        <w:t xml:space="preserve">journalists. We urge the government to conduct relevant investigations. </w:t>
      </w:r>
    </w:p>
    <w:p w:rsidR="007F34EB" w:rsidRDefault="007F34EB" w:rsidP="00B35AE2">
      <w:pPr>
        <w:ind w:right="0"/>
      </w:pPr>
    </w:p>
    <w:p w:rsidR="00B35AE2" w:rsidRDefault="00BF441E" w:rsidP="00B35AE2">
      <w:pPr>
        <w:ind w:right="0"/>
      </w:pPr>
      <w:r>
        <w:t>H</w:t>
      </w:r>
      <w:r w:rsidR="007F34EB">
        <w:t>aving said that</w:t>
      </w:r>
      <w:r w:rsidR="00B35AE2">
        <w:t>, Georgia recommends:</w:t>
      </w:r>
    </w:p>
    <w:p w:rsidR="007F34EB" w:rsidRDefault="007F34EB" w:rsidP="00B35AE2">
      <w:pPr>
        <w:ind w:right="0"/>
      </w:pPr>
    </w:p>
    <w:p w:rsidR="007F34EB" w:rsidRDefault="00BF441E" w:rsidP="00B35AE2">
      <w:pPr>
        <w:ind w:right="0"/>
      </w:pPr>
      <w:r>
        <w:t>1. To expedite a</w:t>
      </w:r>
      <w:r w:rsidR="007F34EB">
        <w:t xml:space="preserve"> </w:t>
      </w:r>
      <w:r>
        <w:t xml:space="preserve">process related </w:t>
      </w:r>
      <w:r w:rsidR="007F34EB">
        <w:t>to</w:t>
      </w:r>
      <w:r>
        <w:t xml:space="preserve"> the</w:t>
      </w:r>
      <w:r w:rsidR="007F34EB">
        <w:t xml:space="preserve"> </w:t>
      </w:r>
      <w:r>
        <w:t>establishment of the</w:t>
      </w:r>
      <w:r w:rsidR="007F34EB">
        <w:t xml:space="preserve"> national secretariat for indigenous peoples (SENAPI).</w:t>
      </w:r>
    </w:p>
    <w:p w:rsidR="00BF441E" w:rsidRDefault="00BF441E" w:rsidP="00B35AE2">
      <w:pPr>
        <w:ind w:right="0"/>
      </w:pPr>
      <w:r>
        <w:t xml:space="preserve">2. </w:t>
      </w:r>
      <w:r w:rsidR="00771EE2">
        <w:t>To continue efforts aimed at ensuring the availability</w:t>
      </w:r>
      <w:r w:rsidR="003751A7">
        <w:t xml:space="preserve"> and accessibility</w:t>
      </w:r>
      <w:r w:rsidR="00771EE2">
        <w:t xml:space="preserve"> of the education system to all children and improvement of schools' infrastructure.</w:t>
      </w:r>
    </w:p>
    <w:p w:rsidR="00542B24" w:rsidRDefault="00542B24" w:rsidP="00B35AE2">
      <w:pPr>
        <w:ind w:right="0"/>
      </w:pPr>
    </w:p>
    <w:p w:rsidR="00542B24" w:rsidRDefault="00542B24" w:rsidP="00B35AE2">
      <w:pPr>
        <w:ind w:right="0"/>
      </w:pPr>
      <w:r>
        <w:t>We wish the delegation of Paraguay a successful UPR.</w:t>
      </w:r>
    </w:p>
    <w:p w:rsidR="00542B24" w:rsidRDefault="00542B24" w:rsidP="00B35AE2">
      <w:pPr>
        <w:ind w:right="0"/>
      </w:pPr>
    </w:p>
    <w:p w:rsidR="00542B24" w:rsidRDefault="00542B24" w:rsidP="00B35AE2">
      <w:pPr>
        <w:ind w:right="0"/>
      </w:pPr>
      <w:r>
        <w:t>Thank you Mr. President.</w:t>
      </w:r>
    </w:p>
    <w:p w:rsidR="00B35AE2" w:rsidRDefault="00B35AE2" w:rsidP="00B35AE2">
      <w:pPr>
        <w:ind w:right="0"/>
      </w:pPr>
    </w:p>
    <w:sectPr w:rsidR="00B35AE2" w:rsidSect="00B5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E2"/>
    <w:rsid w:val="00030F4A"/>
    <w:rsid w:val="00350E76"/>
    <w:rsid w:val="003751A7"/>
    <w:rsid w:val="00542B24"/>
    <w:rsid w:val="005B1DD5"/>
    <w:rsid w:val="00771EE2"/>
    <w:rsid w:val="007908E1"/>
    <w:rsid w:val="007F34EB"/>
    <w:rsid w:val="008619C9"/>
    <w:rsid w:val="008C4165"/>
    <w:rsid w:val="00A235EB"/>
    <w:rsid w:val="00B0286D"/>
    <w:rsid w:val="00B35AE2"/>
    <w:rsid w:val="00B57DDE"/>
    <w:rsid w:val="00BF441E"/>
    <w:rsid w:val="00C2554A"/>
    <w:rsid w:val="00F06A02"/>
    <w:rsid w:val="00F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E2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E2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23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2F0B64E364B9E4AA96DC9284C102C46" ma:contentTypeVersion="2" ma:contentTypeDescription="Country Statements" ma:contentTypeScope="" ma:versionID="b6e815ee26b920f65fd9a68e5ff0258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301E7-740A-4B38-B622-8F33814AD379}"/>
</file>

<file path=customXml/itemProps2.xml><?xml version="1.0" encoding="utf-8"?>
<ds:datastoreItem xmlns:ds="http://schemas.openxmlformats.org/officeDocument/2006/customXml" ds:itemID="{5D40EFD4-15FA-4D9D-822B-1D4705B75EB3}"/>
</file>

<file path=customXml/itemProps3.xml><?xml version="1.0" encoding="utf-8"?>
<ds:datastoreItem xmlns:ds="http://schemas.openxmlformats.org/officeDocument/2006/customXml" ds:itemID="{B035B7CE-F0AF-48A1-B5E4-C78B452B2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creator>ijgenti</dc:creator>
  <cp:lastModifiedBy>Valeriano De Castro</cp:lastModifiedBy>
  <cp:revision>2</cp:revision>
  <cp:lastPrinted>2016-01-18T15:45:00Z</cp:lastPrinted>
  <dcterms:created xsi:type="dcterms:W3CDTF">2016-01-22T14:11:00Z</dcterms:created>
  <dcterms:modified xsi:type="dcterms:W3CDTF">2016-01-22T14:11:00Z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0x010100CA92D31222379248846EF4F1EBFB5EDE0042F0B64E364B9E4AA96DC9284C102C46</vt:lpwstr>
  </property>
</Properties>
</file>