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FEBAF" w14:textId="77777777" w:rsidR="0033226C" w:rsidRPr="0033226C" w:rsidRDefault="0033226C" w:rsidP="0033226C">
      <w:pPr>
        <w:jc w:val="both"/>
        <w:rPr>
          <w:rFonts w:ascii="Corbel" w:hAnsi="Corbel"/>
          <w:b/>
          <w:sz w:val="28"/>
          <w:szCs w:val="28"/>
        </w:rPr>
      </w:pPr>
      <w:bookmarkStart w:id="0" w:name="_GoBack"/>
      <w:bookmarkEnd w:id="0"/>
    </w:p>
    <w:p w14:paraId="61D17077" w14:textId="77777777" w:rsidR="0033226C" w:rsidRPr="0033226C" w:rsidRDefault="0033226C" w:rsidP="0033226C">
      <w:pPr>
        <w:jc w:val="center"/>
        <w:rPr>
          <w:rFonts w:ascii="Corbel" w:hAnsi="Corbel"/>
          <w:b/>
          <w:sz w:val="28"/>
          <w:szCs w:val="28"/>
        </w:rPr>
      </w:pPr>
      <w:r w:rsidRPr="0033226C">
        <w:rPr>
          <w:rFonts w:ascii="Corbel" w:hAnsi="Corbel"/>
          <w:b/>
          <w:sz w:val="28"/>
          <w:szCs w:val="28"/>
        </w:rPr>
        <w:t>Permanent Mission of India, Geneva</w:t>
      </w:r>
    </w:p>
    <w:p w14:paraId="3AD4618B" w14:textId="77777777" w:rsidR="0033226C" w:rsidRPr="0033226C" w:rsidRDefault="0033226C" w:rsidP="0033226C">
      <w:pPr>
        <w:jc w:val="center"/>
        <w:rPr>
          <w:rFonts w:ascii="Corbel" w:hAnsi="Corbel"/>
          <w:b/>
          <w:sz w:val="28"/>
          <w:szCs w:val="28"/>
        </w:rPr>
      </w:pPr>
    </w:p>
    <w:p w14:paraId="00AEE2F3" w14:textId="77777777" w:rsidR="0033226C" w:rsidRPr="0033226C" w:rsidRDefault="0033226C" w:rsidP="0033226C">
      <w:pPr>
        <w:jc w:val="center"/>
        <w:rPr>
          <w:rFonts w:ascii="Corbel" w:hAnsi="Corbel"/>
          <w:b/>
          <w:sz w:val="28"/>
          <w:szCs w:val="28"/>
          <w:u w:val="single"/>
        </w:rPr>
      </w:pPr>
      <w:r w:rsidRPr="0033226C">
        <w:rPr>
          <w:rFonts w:ascii="Corbel" w:hAnsi="Corbel"/>
          <w:b/>
          <w:sz w:val="28"/>
          <w:szCs w:val="28"/>
          <w:u w:val="single"/>
        </w:rPr>
        <w:t>Universal Periodic Review (UPR) Working Group</w:t>
      </w:r>
    </w:p>
    <w:p w14:paraId="50452266" w14:textId="77777777" w:rsidR="0033226C" w:rsidRPr="0033226C" w:rsidRDefault="0033226C" w:rsidP="0033226C">
      <w:pPr>
        <w:jc w:val="center"/>
        <w:rPr>
          <w:rFonts w:ascii="Corbel" w:hAnsi="Corbel"/>
          <w:b/>
          <w:sz w:val="28"/>
          <w:szCs w:val="28"/>
        </w:rPr>
      </w:pPr>
      <w:r w:rsidRPr="0033226C">
        <w:rPr>
          <w:rFonts w:ascii="Corbel" w:hAnsi="Corbel"/>
          <w:b/>
          <w:sz w:val="28"/>
          <w:szCs w:val="28"/>
        </w:rPr>
        <w:t>24</w:t>
      </w:r>
      <w:r w:rsidRPr="0033226C">
        <w:rPr>
          <w:rFonts w:ascii="Corbel" w:hAnsi="Corbel"/>
          <w:b/>
          <w:sz w:val="28"/>
          <w:szCs w:val="28"/>
          <w:vertAlign w:val="superscript"/>
        </w:rPr>
        <w:t>th</w:t>
      </w:r>
      <w:r w:rsidRPr="0033226C">
        <w:rPr>
          <w:rFonts w:ascii="Corbel" w:hAnsi="Corbel"/>
          <w:b/>
          <w:sz w:val="28"/>
          <w:szCs w:val="28"/>
        </w:rPr>
        <w:t xml:space="preserve"> Session (18 - 29 January 2016)</w:t>
      </w:r>
    </w:p>
    <w:p w14:paraId="07457DA6" w14:textId="77777777" w:rsidR="0033226C" w:rsidRPr="0033226C" w:rsidRDefault="0033226C" w:rsidP="0033226C">
      <w:pPr>
        <w:jc w:val="center"/>
        <w:rPr>
          <w:rFonts w:ascii="Corbel" w:hAnsi="Corbel"/>
          <w:b/>
          <w:sz w:val="28"/>
          <w:szCs w:val="28"/>
        </w:rPr>
      </w:pPr>
    </w:p>
    <w:p w14:paraId="0FF1F90A" w14:textId="77777777" w:rsidR="0033226C" w:rsidRPr="0033226C" w:rsidRDefault="0033226C" w:rsidP="0033226C">
      <w:pPr>
        <w:jc w:val="center"/>
        <w:rPr>
          <w:rFonts w:ascii="Corbel" w:hAnsi="Corbel"/>
          <w:b/>
          <w:sz w:val="28"/>
          <w:szCs w:val="28"/>
          <w:u w:val="single"/>
        </w:rPr>
      </w:pPr>
      <w:r w:rsidRPr="0033226C">
        <w:rPr>
          <w:rFonts w:ascii="Corbel" w:hAnsi="Corbel"/>
          <w:b/>
          <w:sz w:val="28"/>
          <w:szCs w:val="28"/>
          <w:u w:val="single"/>
        </w:rPr>
        <w:t>2</w:t>
      </w:r>
      <w:r w:rsidRPr="0033226C">
        <w:rPr>
          <w:rFonts w:ascii="Corbel" w:hAnsi="Corbel"/>
          <w:b/>
          <w:sz w:val="28"/>
          <w:szCs w:val="28"/>
          <w:u w:val="single"/>
          <w:vertAlign w:val="superscript"/>
        </w:rPr>
        <w:t>nd</w:t>
      </w:r>
      <w:r w:rsidRPr="0033226C">
        <w:rPr>
          <w:rFonts w:ascii="Corbel" w:hAnsi="Corbel"/>
          <w:b/>
          <w:sz w:val="28"/>
          <w:szCs w:val="28"/>
          <w:u w:val="single"/>
        </w:rPr>
        <w:t xml:space="preserve"> UPR of Namibia – Interactive Dialogue</w:t>
      </w:r>
    </w:p>
    <w:p w14:paraId="50EB9CCB" w14:textId="77777777" w:rsidR="0033226C" w:rsidRPr="0033226C" w:rsidRDefault="0033226C" w:rsidP="0033226C">
      <w:pPr>
        <w:jc w:val="center"/>
        <w:rPr>
          <w:rFonts w:ascii="Corbel" w:hAnsi="Corbel"/>
          <w:b/>
          <w:bCs/>
          <w:sz w:val="28"/>
          <w:szCs w:val="28"/>
        </w:rPr>
      </w:pPr>
      <w:r w:rsidRPr="0033226C">
        <w:rPr>
          <w:rFonts w:ascii="Corbel" w:hAnsi="Corbel"/>
          <w:b/>
          <w:bCs/>
          <w:sz w:val="28"/>
          <w:szCs w:val="28"/>
        </w:rPr>
        <w:t>Monday, 18 January 2016, 09:00 am - 12:30 pm</w:t>
      </w:r>
    </w:p>
    <w:p w14:paraId="79EAFF5E" w14:textId="77777777" w:rsidR="0033226C" w:rsidRPr="0033226C" w:rsidRDefault="0033226C" w:rsidP="0033226C">
      <w:pPr>
        <w:jc w:val="center"/>
        <w:rPr>
          <w:rFonts w:ascii="Corbel" w:hAnsi="Corbel"/>
          <w:b/>
          <w:sz w:val="28"/>
          <w:szCs w:val="28"/>
        </w:rPr>
      </w:pPr>
    </w:p>
    <w:p w14:paraId="4753C15E" w14:textId="77777777" w:rsidR="0033226C" w:rsidRPr="0033226C" w:rsidRDefault="0033226C" w:rsidP="0033226C">
      <w:pPr>
        <w:jc w:val="center"/>
        <w:rPr>
          <w:rFonts w:ascii="Corbel" w:hAnsi="Corbel"/>
          <w:b/>
          <w:sz w:val="28"/>
          <w:szCs w:val="28"/>
          <w:u w:val="single"/>
        </w:rPr>
      </w:pPr>
      <w:r w:rsidRPr="0033226C">
        <w:rPr>
          <w:rFonts w:ascii="Corbel" w:hAnsi="Corbel"/>
          <w:b/>
          <w:sz w:val="28"/>
          <w:szCs w:val="28"/>
          <w:u w:val="single"/>
        </w:rPr>
        <w:t>Statement by India</w:t>
      </w:r>
    </w:p>
    <w:p w14:paraId="732E15AD" w14:textId="77777777" w:rsidR="0033226C" w:rsidRPr="0033226C" w:rsidRDefault="0033226C" w:rsidP="0033226C">
      <w:pPr>
        <w:jc w:val="both"/>
        <w:rPr>
          <w:rFonts w:ascii="Corbel" w:hAnsi="Corbel"/>
          <w:sz w:val="28"/>
          <w:szCs w:val="28"/>
        </w:rPr>
      </w:pPr>
    </w:p>
    <w:p w14:paraId="4A028894" w14:textId="77777777" w:rsidR="0033226C" w:rsidRPr="0033226C" w:rsidRDefault="0033226C" w:rsidP="0033226C">
      <w:pPr>
        <w:jc w:val="both"/>
        <w:rPr>
          <w:rFonts w:ascii="Corbel" w:hAnsi="Corbel"/>
          <w:b/>
          <w:sz w:val="28"/>
          <w:szCs w:val="28"/>
        </w:rPr>
      </w:pPr>
      <w:r w:rsidRPr="0033226C">
        <w:rPr>
          <w:rFonts w:ascii="Corbel" w:hAnsi="Corbel"/>
          <w:b/>
          <w:sz w:val="28"/>
          <w:szCs w:val="28"/>
        </w:rPr>
        <w:t xml:space="preserve">Mr. President, </w:t>
      </w:r>
    </w:p>
    <w:p w14:paraId="5E3E83FC" w14:textId="77777777" w:rsidR="0033226C" w:rsidRPr="0033226C" w:rsidRDefault="0033226C" w:rsidP="0033226C">
      <w:pPr>
        <w:jc w:val="both"/>
        <w:rPr>
          <w:rFonts w:ascii="Corbel" w:hAnsi="Corbel"/>
          <w:sz w:val="28"/>
          <w:szCs w:val="28"/>
        </w:rPr>
      </w:pPr>
    </w:p>
    <w:p w14:paraId="1F5A3BCE" w14:textId="77777777" w:rsidR="0033226C" w:rsidRPr="0033226C" w:rsidRDefault="0033226C" w:rsidP="00030DFD">
      <w:pPr>
        <w:ind w:firstLine="720"/>
        <w:jc w:val="both"/>
        <w:rPr>
          <w:rFonts w:ascii="Corbel" w:hAnsi="Corbel"/>
          <w:sz w:val="28"/>
          <w:szCs w:val="28"/>
        </w:rPr>
      </w:pPr>
      <w:r w:rsidRPr="0033226C">
        <w:rPr>
          <w:rFonts w:ascii="Corbel" w:hAnsi="Corbel"/>
          <w:sz w:val="28"/>
          <w:szCs w:val="28"/>
        </w:rPr>
        <w:t xml:space="preserve">India extends a warm welcome to the delegation of Namibia led by H.E. </w:t>
      </w:r>
      <w:r w:rsidR="00FE4163" w:rsidRPr="00FE4163">
        <w:rPr>
          <w:rFonts w:ascii="Corbel" w:hAnsi="Corbel"/>
          <w:sz w:val="28"/>
          <w:szCs w:val="28"/>
        </w:rPr>
        <w:t>Mr. Albert Kawana, Minister of Justice</w:t>
      </w:r>
      <w:r w:rsidRPr="0033226C">
        <w:rPr>
          <w:rFonts w:ascii="Corbel" w:hAnsi="Corbel"/>
          <w:sz w:val="28"/>
          <w:szCs w:val="28"/>
        </w:rPr>
        <w:t xml:space="preserve">; and thanks them for the informative presentation on the action taken to implement the recommendations received during its first UPR. </w:t>
      </w:r>
    </w:p>
    <w:p w14:paraId="63B51ED5" w14:textId="77777777" w:rsidR="0033226C" w:rsidRPr="0033226C" w:rsidRDefault="0033226C" w:rsidP="0033226C">
      <w:pPr>
        <w:jc w:val="both"/>
        <w:rPr>
          <w:rFonts w:ascii="Corbel" w:hAnsi="Corbel"/>
          <w:sz w:val="28"/>
          <w:szCs w:val="28"/>
        </w:rPr>
      </w:pPr>
    </w:p>
    <w:p w14:paraId="366CB8C8" w14:textId="77777777" w:rsidR="0033226C" w:rsidRPr="0033226C" w:rsidRDefault="0033226C" w:rsidP="0033226C">
      <w:pPr>
        <w:jc w:val="both"/>
        <w:rPr>
          <w:rFonts w:ascii="Corbel" w:hAnsi="Corbel"/>
          <w:b/>
          <w:sz w:val="28"/>
          <w:szCs w:val="28"/>
        </w:rPr>
      </w:pPr>
      <w:r w:rsidRPr="0033226C">
        <w:rPr>
          <w:rFonts w:ascii="Corbel" w:hAnsi="Corbel"/>
          <w:b/>
          <w:sz w:val="28"/>
          <w:szCs w:val="28"/>
        </w:rPr>
        <w:t>Mr. President,</w:t>
      </w:r>
    </w:p>
    <w:p w14:paraId="03F99D9D" w14:textId="77777777" w:rsidR="0033226C" w:rsidRPr="0033226C" w:rsidRDefault="0033226C" w:rsidP="0033226C">
      <w:pPr>
        <w:jc w:val="both"/>
        <w:rPr>
          <w:rFonts w:ascii="Corbel" w:hAnsi="Corbel"/>
          <w:sz w:val="28"/>
          <w:szCs w:val="28"/>
        </w:rPr>
      </w:pPr>
    </w:p>
    <w:p w14:paraId="1A20320E" w14:textId="77777777" w:rsidR="0033226C" w:rsidRPr="0033226C" w:rsidRDefault="0033226C" w:rsidP="0033226C">
      <w:pPr>
        <w:jc w:val="both"/>
        <w:rPr>
          <w:rFonts w:ascii="Corbel" w:hAnsi="Corbel"/>
          <w:sz w:val="28"/>
          <w:szCs w:val="28"/>
        </w:rPr>
      </w:pPr>
      <w:r w:rsidRPr="0033226C">
        <w:rPr>
          <w:rFonts w:ascii="Corbel" w:hAnsi="Corbel"/>
          <w:sz w:val="28"/>
          <w:szCs w:val="28"/>
        </w:rPr>
        <w:t>2.</w:t>
      </w:r>
      <w:r w:rsidRPr="0033226C">
        <w:rPr>
          <w:rFonts w:ascii="Corbel" w:hAnsi="Corbel"/>
          <w:sz w:val="28"/>
          <w:szCs w:val="28"/>
        </w:rPr>
        <w:tab/>
        <w:t xml:space="preserve">We commend the fact that, despite several constraints, Namibia has been able to achieve socio-economic development and advance the enjoyment of human rights by its people within a stable democratic framework. We welcome the formulation of the National Human Rights Action Plan (2015-19) launched in December 2014 as well as the establishment of a Human Rights Department within the Namibian Police and the Inter-Ministerial Committee on Human Rights and Humanitarian Law. The land reform and resettlement programme for the historically disadvantaged is a positive development. </w:t>
      </w:r>
    </w:p>
    <w:p w14:paraId="602D0865" w14:textId="77777777" w:rsidR="0033226C" w:rsidRPr="0033226C" w:rsidRDefault="0033226C" w:rsidP="0033226C">
      <w:pPr>
        <w:jc w:val="both"/>
        <w:rPr>
          <w:rFonts w:ascii="Corbel" w:hAnsi="Corbel"/>
          <w:sz w:val="28"/>
          <w:szCs w:val="28"/>
        </w:rPr>
      </w:pPr>
    </w:p>
    <w:p w14:paraId="3AA7E535" w14:textId="77777777" w:rsidR="0033226C" w:rsidRPr="0033226C" w:rsidRDefault="0033226C" w:rsidP="0033226C">
      <w:pPr>
        <w:pStyle w:val="NoSpacing"/>
        <w:jc w:val="both"/>
        <w:rPr>
          <w:rFonts w:ascii="Corbel" w:hAnsi="Corbel"/>
          <w:sz w:val="28"/>
          <w:szCs w:val="28"/>
        </w:rPr>
      </w:pPr>
      <w:r w:rsidRPr="0033226C">
        <w:rPr>
          <w:rFonts w:ascii="Corbel" w:hAnsi="Corbel"/>
          <w:bCs/>
          <w:sz w:val="28"/>
          <w:szCs w:val="28"/>
        </w:rPr>
        <w:t>3.</w:t>
      </w:r>
      <w:r w:rsidRPr="0033226C">
        <w:rPr>
          <w:rFonts w:ascii="Corbel" w:hAnsi="Corbel"/>
          <w:bCs/>
          <w:sz w:val="28"/>
          <w:szCs w:val="28"/>
        </w:rPr>
        <w:tab/>
      </w:r>
      <w:r w:rsidRPr="0033226C">
        <w:rPr>
          <w:rFonts w:ascii="Corbel" w:hAnsi="Corbel"/>
          <w:sz w:val="28"/>
          <w:szCs w:val="28"/>
        </w:rPr>
        <w:t>Namibia’s efforts at reducing poverty and hunger are praiseworthy, and in this regard we commend Namibia’s call for a “</w:t>
      </w:r>
      <w:r w:rsidRPr="0033226C">
        <w:rPr>
          <w:rFonts w:ascii="Corbel" w:hAnsi="Corbel"/>
          <w:b/>
          <w:sz w:val="28"/>
          <w:szCs w:val="28"/>
        </w:rPr>
        <w:t>War on Poverty</w:t>
      </w:r>
      <w:r w:rsidRPr="0033226C">
        <w:rPr>
          <w:rFonts w:ascii="Corbel" w:hAnsi="Corbel"/>
          <w:sz w:val="28"/>
          <w:szCs w:val="28"/>
        </w:rPr>
        <w:t xml:space="preserve">” and the introduction of phrases such as </w:t>
      </w:r>
      <w:r w:rsidRPr="0033226C">
        <w:rPr>
          <w:rFonts w:ascii="Corbel" w:hAnsi="Corbel"/>
          <w:b/>
          <w:sz w:val="28"/>
          <w:szCs w:val="28"/>
        </w:rPr>
        <w:t>“The Namibian House”, “Harambee” and “no Namibian should feel left out”</w:t>
      </w:r>
      <w:r w:rsidRPr="0033226C">
        <w:rPr>
          <w:rFonts w:ascii="Corbel" w:hAnsi="Corbel"/>
          <w:sz w:val="28"/>
          <w:szCs w:val="28"/>
        </w:rPr>
        <w:t xml:space="preserve"> into the Namibian vocabulary thereby highlighting the shared ideological vision of her people.  We would request the delegation to share more details about the challenges being faced in implementing </w:t>
      </w:r>
      <w:r w:rsidRPr="0033226C">
        <w:rPr>
          <w:rFonts w:ascii="Corbel" w:hAnsi="Corbel"/>
          <w:b/>
          <w:sz w:val="28"/>
          <w:szCs w:val="28"/>
        </w:rPr>
        <w:t>Vision 2030</w:t>
      </w:r>
      <w:r w:rsidRPr="0033226C">
        <w:rPr>
          <w:rFonts w:ascii="Corbel" w:hAnsi="Corbel"/>
          <w:sz w:val="28"/>
          <w:szCs w:val="28"/>
        </w:rPr>
        <w:t xml:space="preserve"> which focuses on improving the quality of life of the Namibian people to the level of their counterparts in the developed world by the year 2030. It is remarkable that Namibia spends over 8% of its GDP on education and related programmes and policies. We note the Namibian government’s decision to provide free secondary education as from 2016. In this </w:t>
      </w:r>
      <w:r w:rsidRPr="0033226C">
        <w:rPr>
          <w:rFonts w:ascii="Corbel" w:hAnsi="Corbel"/>
          <w:sz w:val="28"/>
          <w:szCs w:val="28"/>
        </w:rPr>
        <w:lastRenderedPageBreak/>
        <w:t>regard, we commend the special focus on indigenous peoples and other marginalized groups. We would like to request the delegation to share more details on these efforts.</w:t>
      </w:r>
    </w:p>
    <w:p w14:paraId="5610E5EA" w14:textId="77777777" w:rsidR="0033226C" w:rsidRPr="0033226C" w:rsidRDefault="0033226C" w:rsidP="0033226C">
      <w:pPr>
        <w:rPr>
          <w:rFonts w:ascii="Corbel" w:hAnsi="Corbel"/>
          <w:sz w:val="28"/>
          <w:szCs w:val="28"/>
        </w:rPr>
      </w:pPr>
    </w:p>
    <w:p w14:paraId="61511CAB" w14:textId="77777777" w:rsidR="0033226C" w:rsidRPr="0033226C" w:rsidRDefault="0033226C" w:rsidP="0033226C">
      <w:pPr>
        <w:jc w:val="both"/>
        <w:rPr>
          <w:rFonts w:ascii="Corbel" w:hAnsi="Corbel"/>
          <w:bCs/>
          <w:sz w:val="28"/>
          <w:szCs w:val="28"/>
        </w:rPr>
      </w:pPr>
      <w:r w:rsidRPr="0033226C">
        <w:rPr>
          <w:rFonts w:ascii="Corbel" w:hAnsi="Corbel"/>
          <w:bCs/>
          <w:sz w:val="28"/>
          <w:szCs w:val="28"/>
        </w:rPr>
        <w:t>4.</w:t>
      </w:r>
      <w:r w:rsidRPr="0033226C">
        <w:rPr>
          <w:rFonts w:ascii="Corbel" w:hAnsi="Corbel"/>
          <w:bCs/>
          <w:sz w:val="28"/>
          <w:szCs w:val="28"/>
        </w:rPr>
        <w:tab/>
        <w:t xml:space="preserve">We encourage Namibia to continue its renewed focus on access to healthcare services and give special emphasis to contain and reverse the sharp increase in maternal mortality rates. We appreciate Namibia’s acknowledgement of the problem of gender-based violence especially violence towards children. This is the final year of the National </w:t>
      </w:r>
      <w:r>
        <w:rPr>
          <w:rFonts w:ascii="Corbel" w:hAnsi="Corbel"/>
          <w:bCs/>
          <w:sz w:val="28"/>
          <w:szCs w:val="28"/>
        </w:rPr>
        <w:t xml:space="preserve">Plan of </w:t>
      </w:r>
      <w:r w:rsidRPr="0033226C">
        <w:rPr>
          <w:rFonts w:ascii="Corbel" w:hAnsi="Corbel"/>
          <w:bCs/>
          <w:sz w:val="28"/>
          <w:szCs w:val="28"/>
        </w:rPr>
        <w:t xml:space="preserve">Action on </w:t>
      </w:r>
      <w:r>
        <w:rPr>
          <w:rFonts w:ascii="Corbel" w:hAnsi="Corbel"/>
          <w:bCs/>
          <w:sz w:val="28"/>
          <w:szCs w:val="28"/>
        </w:rPr>
        <w:t>G</w:t>
      </w:r>
      <w:r w:rsidRPr="0033226C">
        <w:rPr>
          <w:rFonts w:ascii="Corbel" w:hAnsi="Corbel"/>
          <w:bCs/>
          <w:sz w:val="28"/>
          <w:szCs w:val="28"/>
        </w:rPr>
        <w:t xml:space="preserve">ender-based </w:t>
      </w:r>
      <w:r w:rsidR="00030DFD">
        <w:rPr>
          <w:rFonts w:ascii="Corbel" w:hAnsi="Corbel"/>
          <w:bCs/>
          <w:sz w:val="28"/>
          <w:szCs w:val="28"/>
        </w:rPr>
        <w:t>V</w:t>
      </w:r>
      <w:r w:rsidR="00030DFD" w:rsidRPr="0033226C">
        <w:rPr>
          <w:rFonts w:ascii="Corbel" w:hAnsi="Corbel"/>
          <w:bCs/>
          <w:sz w:val="28"/>
          <w:szCs w:val="28"/>
        </w:rPr>
        <w:t>iolence that</w:t>
      </w:r>
      <w:r w:rsidRPr="0033226C">
        <w:rPr>
          <w:rFonts w:ascii="Corbel" w:hAnsi="Corbel"/>
          <w:bCs/>
          <w:sz w:val="28"/>
          <w:szCs w:val="28"/>
        </w:rPr>
        <w:t xml:space="preserve"> has been </w:t>
      </w:r>
      <w:r>
        <w:rPr>
          <w:rFonts w:ascii="Corbel" w:hAnsi="Corbel"/>
          <w:bCs/>
          <w:sz w:val="28"/>
          <w:szCs w:val="28"/>
        </w:rPr>
        <w:t xml:space="preserve">put </w:t>
      </w:r>
      <w:r w:rsidRPr="0033226C">
        <w:rPr>
          <w:rFonts w:ascii="Corbel" w:hAnsi="Corbel"/>
          <w:bCs/>
          <w:sz w:val="28"/>
          <w:szCs w:val="28"/>
        </w:rPr>
        <w:t xml:space="preserve">in place </w:t>
      </w:r>
      <w:r>
        <w:rPr>
          <w:rFonts w:ascii="Corbel" w:hAnsi="Corbel"/>
          <w:bCs/>
          <w:sz w:val="28"/>
          <w:szCs w:val="28"/>
        </w:rPr>
        <w:t xml:space="preserve">by Namibia </w:t>
      </w:r>
      <w:r w:rsidRPr="0033226C">
        <w:rPr>
          <w:rFonts w:ascii="Corbel" w:hAnsi="Corbel"/>
          <w:bCs/>
          <w:sz w:val="28"/>
          <w:szCs w:val="28"/>
        </w:rPr>
        <w:t xml:space="preserve">since 2012. We would request the delegation to share the results of this Plan so far. </w:t>
      </w:r>
    </w:p>
    <w:p w14:paraId="7FC5C414" w14:textId="77777777" w:rsidR="0033226C" w:rsidRPr="0033226C" w:rsidRDefault="0033226C" w:rsidP="0033226C">
      <w:pPr>
        <w:jc w:val="both"/>
        <w:rPr>
          <w:rFonts w:ascii="Corbel" w:hAnsi="Corbel"/>
          <w:bCs/>
          <w:sz w:val="28"/>
          <w:szCs w:val="28"/>
        </w:rPr>
      </w:pPr>
    </w:p>
    <w:p w14:paraId="61002C0C" w14:textId="77777777" w:rsidR="0033226C" w:rsidRDefault="0033226C" w:rsidP="0033226C">
      <w:pPr>
        <w:jc w:val="both"/>
        <w:rPr>
          <w:rFonts w:ascii="Corbel" w:hAnsi="Corbel"/>
          <w:bCs/>
          <w:sz w:val="28"/>
          <w:szCs w:val="28"/>
        </w:rPr>
      </w:pPr>
      <w:r w:rsidRPr="0033226C">
        <w:rPr>
          <w:rFonts w:ascii="Corbel" w:hAnsi="Corbel"/>
          <w:bCs/>
          <w:sz w:val="28"/>
          <w:szCs w:val="28"/>
        </w:rPr>
        <w:t>5.</w:t>
      </w:r>
      <w:r w:rsidRPr="0033226C">
        <w:rPr>
          <w:rFonts w:ascii="Corbel" w:hAnsi="Corbel"/>
          <w:bCs/>
          <w:sz w:val="28"/>
          <w:szCs w:val="28"/>
        </w:rPr>
        <w:tab/>
        <w:t xml:space="preserve">While taking note of Namibia’s efforts towards progressive steps to advance gender equality, we encourage Namibia for early adoption of some pending bills impacting women’s rights and to address the issue of gender-based occupational segregation in the labour market. </w:t>
      </w:r>
    </w:p>
    <w:p w14:paraId="5EA6C111" w14:textId="77777777" w:rsidR="0033226C" w:rsidRPr="0033226C" w:rsidRDefault="0033226C" w:rsidP="0033226C">
      <w:pPr>
        <w:jc w:val="both"/>
        <w:rPr>
          <w:rFonts w:ascii="Corbel" w:hAnsi="Corbel"/>
          <w:bCs/>
          <w:sz w:val="28"/>
          <w:szCs w:val="28"/>
        </w:rPr>
      </w:pPr>
    </w:p>
    <w:p w14:paraId="3E499AEB" w14:textId="77777777" w:rsidR="0033226C" w:rsidRPr="0033226C" w:rsidRDefault="0033226C" w:rsidP="0033226C">
      <w:pPr>
        <w:jc w:val="both"/>
        <w:rPr>
          <w:rFonts w:ascii="Corbel" w:hAnsi="Corbel"/>
          <w:bCs/>
          <w:sz w:val="28"/>
          <w:szCs w:val="28"/>
        </w:rPr>
      </w:pPr>
      <w:r w:rsidRPr="0033226C">
        <w:rPr>
          <w:rFonts w:ascii="Corbel" w:hAnsi="Corbel"/>
          <w:bCs/>
          <w:sz w:val="28"/>
          <w:szCs w:val="28"/>
        </w:rPr>
        <w:t>6.</w:t>
      </w:r>
      <w:r w:rsidRPr="0033226C">
        <w:rPr>
          <w:rFonts w:ascii="Corbel" w:hAnsi="Corbel"/>
          <w:bCs/>
          <w:sz w:val="28"/>
          <w:szCs w:val="28"/>
        </w:rPr>
        <w:tab/>
        <w:t xml:space="preserve">We wish the delegation of Namibia all successes in its future endeavors. </w:t>
      </w:r>
    </w:p>
    <w:p w14:paraId="28C8F8DF" w14:textId="77777777" w:rsidR="0033226C" w:rsidRPr="0033226C" w:rsidRDefault="0033226C" w:rsidP="0033226C">
      <w:pPr>
        <w:jc w:val="both"/>
        <w:rPr>
          <w:rFonts w:ascii="Corbel" w:hAnsi="Corbel"/>
          <w:bCs/>
          <w:i/>
          <w:sz w:val="28"/>
          <w:szCs w:val="28"/>
        </w:rPr>
      </w:pPr>
      <w:r w:rsidRPr="0033226C">
        <w:rPr>
          <w:rFonts w:ascii="Corbel" w:hAnsi="Corbel"/>
          <w:bCs/>
          <w:i/>
          <w:sz w:val="28"/>
          <w:szCs w:val="28"/>
        </w:rPr>
        <w:t xml:space="preserve"> </w:t>
      </w:r>
    </w:p>
    <w:p w14:paraId="41005223" w14:textId="77777777" w:rsidR="0033226C" w:rsidRPr="0033226C" w:rsidRDefault="0033226C" w:rsidP="0033226C">
      <w:pPr>
        <w:jc w:val="both"/>
        <w:rPr>
          <w:rFonts w:ascii="Corbel" w:hAnsi="Corbel"/>
          <w:bCs/>
          <w:i/>
          <w:sz w:val="28"/>
          <w:szCs w:val="28"/>
        </w:rPr>
      </w:pPr>
      <w:r w:rsidRPr="0033226C">
        <w:rPr>
          <w:rFonts w:ascii="Corbel" w:hAnsi="Corbel"/>
          <w:bCs/>
          <w:i/>
          <w:sz w:val="28"/>
          <w:szCs w:val="28"/>
        </w:rPr>
        <w:t>Thank you Mr. President.</w:t>
      </w:r>
    </w:p>
    <w:p w14:paraId="445BDB5C" w14:textId="77777777" w:rsidR="0033226C" w:rsidRPr="0033226C" w:rsidRDefault="0033226C" w:rsidP="0033226C">
      <w:pPr>
        <w:jc w:val="both"/>
        <w:rPr>
          <w:rFonts w:ascii="Corbel" w:hAnsi="Corbel"/>
          <w:bCs/>
          <w:sz w:val="28"/>
          <w:szCs w:val="28"/>
        </w:rPr>
      </w:pPr>
    </w:p>
    <w:p w14:paraId="12FB3FAD" w14:textId="77777777" w:rsidR="0033226C" w:rsidRPr="0033226C" w:rsidRDefault="0033226C" w:rsidP="0033226C">
      <w:pPr>
        <w:jc w:val="center"/>
        <w:rPr>
          <w:rFonts w:ascii="Corbel" w:hAnsi="Corbel"/>
          <w:bCs/>
          <w:sz w:val="28"/>
          <w:szCs w:val="28"/>
        </w:rPr>
      </w:pPr>
      <w:r w:rsidRPr="0033226C">
        <w:rPr>
          <w:rFonts w:ascii="Corbel" w:hAnsi="Corbel"/>
          <w:bCs/>
          <w:sz w:val="28"/>
          <w:szCs w:val="28"/>
        </w:rPr>
        <w:t>****</w:t>
      </w:r>
    </w:p>
    <w:p w14:paraId="4BC68EDD" w14:textId="77777777" w:rsidR="00C92C73" w:rsidRPr="0033226C" w:rsidRDefault="00C92C73">
      <w:pPr>
        <w:rPr>
          <w:rFonts w:ascii="Corbel" w:hAnsi="Corbel"/>
          <w:sz w:val="28"/>
          <w:szCs w:val="28"/>
        </w:rPr>
      </w:pPr>
    </w:p>
    <w:sectPr w:rsidR="00C92C73" w:rsidRPr="0033226C" w:rsidSect="006E6442">
      <w:headerReference w:type="default" r:id="rId7"/>
      <w:pgSz w:w="11900" w:h="16840"/>
      <w:pgMar w:top="284"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2BC70" w14:textId="77777777" w:rsidR="0040374E" w:rsidRDefault="0040374E" w:rsidP="00793A34">
      <w:r>
        <w:separator/>
      </w:r>
    </w:p>
  </w:endnote>
  <w:endnote w:type="continuationSeparator" w:id="0">
    <w:p w14:paraId="6FAD965F" w14:textId="77777777" w:rsidR="0040374E" w:rsidRDefault="0040374E" w:rsidP="0079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84E9" w14:textId="77777777" w:rsidR="0040374E" w:rsidRDefault="0040374E" w:rsidP="00793A34">
      <w:r>
        <w:separator/>
      </w:r>
    </w:p>
  </w:footnote>
  <w:footnote w:type="continuationSeparator" w:id="0">
    <w:p w14:paraId="04F7E374" w14:textId="77777777" w:rsidR="0040374E" w:rsidRDefault="0040374E" w:rsidP="00793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BD7E" w14:textId="77777777" w:rsidR="00792741" w:rsidRPr="00352A06" w:rsidRDefault="0033226C" w:rsidP="00D062E7">
    <w:pPr>
      <w:pStyle w:val="Header"/>
      <w:jc w:val="right"/>
      <w:rPr>
        <w:rFonts w:ascii="Arial" w:hAnsi="Arial"/>
        <w:i/>
      </w:rPr>
    </w:pPr>
    <w:r>
      <w:rPr>
        <w:rFonts w:ascii="Arial" w:hAnsi="Arial"/>
        <w:i/>
      </w:rPr>
      <w:t>Please c</w:t>
    </w:r>
    <w:r w:rsidRPr="00352A06">
      <w:rPr>
        <w:rFonts w:ascii="Arial" w:hAnsi="Arial"/>
        <w:i/>
      </w:rPr>
      <w:t>heck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6C"/>
    <w:rsid w:val="00030DFD"/>
    <w:rsid w:val="002C2ACC"/>
    <w:rsid w:val="0033226C"/>
    <w:rsid w:val="0040374E"/>
    <w:rsid w:val="00407A7D"/>
    <w:rsid w:val="00793A34"/>
    <w:rsid w:val="007961E7"/>
    <w:rsid w:val="00A41356"/>
    <w:rsid w:val="00BD4B02"/>
    <w:rsid w:val="00C92C73"/>
    <w:rsid w:val="00FE416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C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6C"/>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26C"/>
    <w:pPr>
      <w:tabs>
        <w:tab w:val="center" w:pos="4320"/>
        <w:tab w:val="right" w:pos="8640"/>
      </w:tabs>
    </w:pPr>
  </w:style>
  <w:style w:type="character" w:customStyle="1" w:styleId="HeaderChar">
    <w:name w:val="Header Char"/>
    <w:basedOn w:val="DefaultParagraphFont"/>
    <w:link w:val="Header"/>
    <w:rsid w:val="0033226C"/>
    <w:rPr>
      <w:rFonts w:eastAsiaTheme="minorEastAsia"/>
      <w:sz w:val="24"/>
      <w:szCs w:val="24"/>
      <w:lang w:val="en-US" w:eastAsia="ja-JP"/>
    </w:rPr>
  </w:style>
  <w:style w:type="paragraph" w:styleId="NoSpacing">
    <w:name w:val="No Spacing"/>
    <w:uiPriority w:val="1"/>
    <w:qFormat/>
    <w:rsid w:val="0033226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6C"/>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26C"/>
    <w:pPr>
      <w:tabs>
        <w:tab w:val="center" w:pos="4320"/>
        <w:tab w:val="right" w:pos="8640"/>
      </w:tabs>
    </w:pPr>
  </w:style>
  <w:style w:type="character" w:customStyle="1" w:styleId="HeaderChar">
    <w:name w:val="Header Char"/>
    <w:basedOn w:val="DefaultParagraphFont"/>
    <w:link w:val="Header"/>
    <w:rsid w:val="0033226C"/>
    <w:rPr>
      <w:rFonts w:eastAsiaTheme="minorEastAsia"/>
      <w:sz w:val="24"/>
      <w:szCs w:val="24"/>
      <w:lang w:val="en-US" w:eastAsia="ja-JP"/>
    </w:rPr>
  </w:style>
  <w:style w:type="paragraph" w:styleId="NoSpacing">
    <w:name w:val="No Spacing"/>
    <w:uiPriority w:val="1"/>
    <w:qFormat/>
    <w:rsid w:val="003322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9256D061BA2DF48B0BA29EC3FCE07AE" ma:contentTypeVersion="2" ma:contentTypeDescription="Country Statements" ma:contentTypeScope="" ma:versionID="0193457d4f879d221616b0170c2d079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77</Order1>
  </documentManagement>
</p:properties>
</file>

<file path=customXml/itemProps1.xml><?xml version="1.0" encoding="utf-8"?>
<ds:datastoreItem xmlns:ds="http://schemas.openxmlformats.org/officeDocument/2006/customXml" ds:itemID="{078E380C-E243-40BA-9188-55FB173834FB}"/>
</file>

<file path=customXml/itemProps2.xml><?xml version="1.0" encoding="utf-8"?>
<ds:datastoreItem xmlns:ds="http://schemas.openxmlformats.org/officeDocument/2006/customXml" ds:itemID="{2CD06DD9-A702-4696-B7CC-89B6DEF0C1DC}"/>
</file>

<file path=customXml/itemProps3.xml><?xml version="1.0" encoding="utf-8"?>
<ds:datastoreItem xmlns:ds="http://schemas.openxmlformats.org/officeDocument/2006/customXml" ds:itemID="{B3E8277D-2F83-416B-8157-8B5B551CC161}"/>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dc:title>
  <dc:creator>User</dc:creator>
  <cp:lastModifiedBy>Valeriano De Castro</cp:lastModifiedBy>
  <cp:revision>2</cp:revision>
  <cp:lastPrinted>2016-01-15T15:31:00Z</cp:lastPrinted>
  <dcterms:created xsi:type="dcterms:W3CDTF">2016-01-18T10:40:00Z</dcterms:created>
  <dcterms:modified xsi:type="dcterms:W3CDTF">2016-01-18T10:40:00Z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0x010100CA92D31222379248846EF4F1EBFB5EDE0089256D061BA2DF48B0BA29EC3FCE07AE</vt:lpwstr>
  </property>
</Properties>
</file>