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85" w:rsidRPr="00E57B23" w:rsidRDefault="00D25CDA">
      <w:pPr>
        <w:pStyle w:val="Standard"/>
        <w:jc w:val="center"/>
        <w:rPr>
          <w:b/>
          <w:lang w:val="en-US"/>
        </w:rPr>
      </w:pPr>
      <w:r>
        <w:rPr>
          <w:b/>
          <w:lang w:val="en-US"/>
        </w:rPr>
        <w:t xml:space="preserve">Universal </w:t>
      </w:r>
      <w:r w:rsidRPr="00E57B23">
        <w:rPr>
          <w:b/>
          <w:lang w:val="en-US"/>
        </w:rPr>
        <w:t>Periodic Review of the Sultanate of Oman</w:t>
      </w:r>
    </w:p>
    <w:p w:rsidR="00A37E85" w:rsidRPr="00E57B23" w:rsidRDefault="00D25CDA">
      <w:pPr>
        <w:pStyle w:val="Standard"/>
        <w:jc w:val="center"/>
        <w:rPr>
          <w:b/>
          <w:lang w:val="en-US"/>
        </w:rPr>
      </w:pPr>
      <w:r w:rsidRPr="00E57B23">
        <w:rPr>
          <w:b/>
          <w:lang w:val="en-US"/>
        </w:rPr>
        <w:t xml:space="preserve"> 5 November, 2015</w:t>
      </w:r>
    </w:p>
    <w:p w:rsidR="00A37E85" w:rsidRPr="00E57B23" w:rsidRDefault="00D25CDA">
      <w:pPr>
        <w:pStyle w:val="Standard"/>
        <w:jc w:val="center"/>
      </w:pPr>
      <w:r w:rsidRPr="00E57B23">
        <w:rPr>
          <w:b/>
          <w:bCs/>
          <w:lang w:val="en-US"/>
        </w:rPr>
        <w:t>Intervention by the delegation of Estonia</w:t>
      </w:r>
    </w:p>
    <w:p w:rsidR="00A37E85" w:rsidRPr="00E57B23" w:rsidRDefault="00A37E85">
      <w:pPr>
        <w:pStyle w:val="Standard"/>
        <w:rPr>
          <w:b/>
          <w:bCs/>
          <w:lang w:val="en-US"/>
        </w:rPr>
      </w:pPr>
    </w:p>
    <w:p w:rsidR="00A37E85" w:rsidRPr="00E57B23" w:rsidRDefault="00A37E85">
      <w:pPr>
        <w:pStyle w:val="Standard"/>
        <w:rPr>
          <w:b/>
          <w:bCs/>
          <w:lang w:val="en-US"/>
        </w:rPr>
      </w:pPr>
    </w:p>
    <w:p w:rsidR="00A37E85" w:rsidRPr="00E57B23" w:rsidRDefault="00D25CDA">
      <w:pPr>
        <w:pStyle w:val="Standard"/>
        <w:jc w:val="both"/>
      </w:pPr>
      <w:r w:rsidRPr="00E57B23">
        <w:rPr>
          <w:lang w:val="en-US"/>
        </w:rPr>
        <w:t xml:space="preserve">Estonia warmly welcomes the delegation of the Sultanate of Oman to </w:t>
      </w:r>
      <w:r w:rsidR="00320088" w:rsidRPr="00E57B23">
        <w:rPr>
          <w:lang w:val="en-US"/>
        </w:rPr>
        <w:t>its second UPR</w:t>
      </w:r>
      <w:r w:rsidRPr="00E57B23">
        <w:rPr>
          <w:lang w:val="en-US"/>
        </w:rPr>
        <w:t>. We thank Oman for the work in preparing the report presented and also for the additional information given in the opening speech.</w:t>
      </w:r>
    </w:p>
    <w:p w:rsidR="00A37E85" w:rsidRPr="00E57B23" w:rsidRDefault="00A37E85">
      <w:pPr>
        <w:jc w:val="both"/>
        <w:rPr>
          <w:rFonts w:eastAsia="Times New Roman" w:cs="Times New Roman"/>
          <w:lang w:val="en-GB"/>
        </w:rPr>
      </w:pPr>
    </w:p>
    <w:p w:rsidR="00A37E85" w:rsidRPr="00E57B23" w:rsidRDefault="00525977">
      <w:pPr>
        <w:pStyle w:val="Standard"/>
        <w:autoSpaceDE w:val="0"/>
        <w:jc w:val="both"/>
      </w:pPr>
      <w:r w:rsidRPr="00E57B23">
        <w:rPr>
          <w:rFonts w:eastAsia="Times New Roman" w:cs="Times New Roman"/>
          <w:lang w:val="en-GB"/>
        </w:rPr>
        <w:t>Estonia</w:t>
      </w:r>
      <w:r w:rsidR="00D25CDA" w:rsidRPr="00E57B23">
        <w:rPr>
          <w:rFonts w:eastAsia="Times New Roman" w:cs="Times New Roman"/>
          <w:lang w:val="en-GB"/>
        </w:rPr>
        <w:t xml:space="preserve"> would like to commend the Government of Oman for the withdrawal of</w:t>
      </w:r>
      <w:r w:rsidR="00AC77BE" w:rsidRPr="00E57B23">
        <w:rPr>
          <w:rFonts w:eastAsia="Times New Roman" w:cs="Times New Roman"/>
          <w:lang w:val="en-GB"/>
        </w:rPr>
        <w:t xml:space="preserve"> most of the</w:t>
      </w:r>
      <w:r w:rsidR="00D25CDA" w:rsidRPr="00E57B23">
        <w:rPr>
          <w:rFonts w:eastAsia="Times New Roman" w:cs="Times New Roman"/>
          <w:lang w:val="en-GB"/>
        </w:rPr>
        <w:t xml:space="preserve"> reservations to the Convention on the Rights of the Child</w:t>
      </w:r>
      <w:r w:rsidR="00C34240" w:rsidRPr="00E57B23">
        <w:rPr>
          <w:rFonts w:eastAsia="Times New Roman" w:cs="Times New Roman"/>
          <w:lang w:val="en-GB"/>
        </w:rPr>
        <w:t xml:space="preserve"> (CRC)</w:t>
      </w:r>
      <w:r w:rsidR="00AC77BE" w:rsidRPr="00E57B23">
        <w:rPr>
          <w:rStyle w:val="CommentReference"/>
          <w:rFonts w:cs="Mangal"/>
        </w:rPr>
        <w:t>.</w:t>
      </w:r>
      <w:r w:rsidR="00D25CDA" w:rsidRPr="00E57B23">
        <w:rPr>
          <w:bCs/>
          <w:color w:val="000000"/>
          <w:lang w:val="en-US"/>
        </w:rPr>
        <w:t xml:space="preserve"> </w:t>
      </w:r>
      <w:r w:rsidR="00AC77BE" w:rsidRPr="00E57B23">
        <w:rPr>
          <w:bCs/>
          <w:color w:val="000000"/>
          <w:lang w:val="en-US"/>
        </w:rPr>
        <w:t>We</w:t>
      </w:r>
      <w:r w:rsidR="00AC77BE" w:rsidRPr="00E57B23">
        <w:rPr>
          <w:rFonts w:eastAsia="Times New Roman" w:cs="Times New Roman"/>
          <w:lang w:val="en-GB"/>
        </w:rPr>
        <w:t xml:space="preserve"> </w:t>
      </w:r>
      <w:r w:rsidR="00D25CDA" w:rsidRPr="00E57B23">
        <w:rPr>
          <w:rFonts w:eastAsia="Times New Roman" w:cs="Times New Roman"/>
          <w:lang w:val="en-GB"/>
        </w:rPr>
        <w:t xml:space="preserve">encourage the </w:t>
      </w:r>
      <w:r w:rsidR="00AC77BE" w:rsidRPr="00E57B23">
        <w:rPr>
          <w:rFonts w:eastAsia="Times New Roman" w:cs="Times New Roman"/>
          <w:lang w:val="en-GB"/>
        </w:rPr>
        <w:t xml:space="preserve">Government </w:t>
      </w:r>
      <w:r w:rsidR="00D25CDA" w:rsidRPr="00E57B23">
        <w:rPr>
          <w:rFonts w:eastAsia="Times New Roman" w:cs="Times New Roman"/>
          <w:lang w:val="en-GB"/>
        </w:rPr>
        <w:t>to continue</w:t>
      </w:r>
      <w:r w:rsidR="00AC77BE" w:rsidRPr="00E57B23">
        <w:rPr>
          <w:rFonts w:eastAsia="Times New Roman" w:cs="Times New Roman"/>
          <w:lang w:val="en-GB"/>
        </w:rPr>
        <w:t xml:space="preserve"> its</w:t>
      </w:r>
      <w:r w:rsidR="00D25CDA" w:rsidRPr="00E57B23">
        <w:rPr>
          <w:rFonts w:eastAsia="Times New Roman" w:cs="Times New Roman"/>
          <w:lang w:val="en-GB"/>
        </w:rPr>
        <w:t xml:space="preserve"> efforts to become part</w:t>
      </w:r>
      <w:r w:rsidR="00AC77BE" w:rsidRPr="00E57B23">
        <w:rPr>
          <w:rFonts w:eastAsia="Times New Roman" w:cs="Times New Roman"/>
          <w:lang w:val="en-GB"/>
        </w:rPr>
        <w:t>y</w:t>
      </w:r>
      <w:r w:rsidR="00D25CDA" w:rsidRPr="00E57B23">
        <w:rPr>
          <w:rFonts w:eastAsia="Times New Roman" w:cs="Times New Roman"/>
          <w:lang w:val="en-GB"/>
        </w:rPr>
        <w:t xml:space="preserve"> </w:t>
      </w:r>
      <w:r w:rsidR="00AC77BE" w:rsidRPr="00E57B23">
        <w:rPr>
          <w:rFonts w:eastAsia="Times New Roman" w:cs="Times New Roman"/>
          <w:lang w:val="en-GB"/>
        </w:rPr>
        <w:t xml:space="preserve">to </w:t>
      </w:r>
      <w:r w:rsidR="00D25CDA" w:rsidRPr="00E57B23">
        <w:rPr>
          <w:rFonts w:eastAsia="Times New Roman" w:cs="Times New Roman"/>
          <w:lang w:val="en-GB"/>
        </w:rPr>
        <w:t xml:space="preserve">all the main international human rights instruments and cooperate with the special procedures of the UN Human Rights Council, including by issuing </w:t>
      </w:r>
      <w:r w:rsidR="00C34240" w:rsidRPr="00E57B23">
        <w:rPr>
          <w:rFonts w:eastAsia="Times New Roman" w:cs="Times New Roman"/>
          <w:lang w:val="en-GB"/>
        </w:rPr>
        <w:t>a</w:t>
      </w:r>
      <w:r w:rsidR="00D25CDA" w:rsidRPr="00E57B23">
        <w:rPr>
          <w:rFonts w:eastAsia="Times New Roman" w:cs="Times New Roman"/>
          <w:lang w:val="en-GB"/>
        </w:rPr>
        <w:t xml:space="preserve"> standing invitation.</w:t>
      </w:r>
    </w:p>
    <w:p w:rsidR="00A37E85" w:rsidRPr="00E57B23" w:rsidRDefault="00D25CDA">
      <w:pPr>
        <w:pStyle w:val="Standard"/>
        <w:autoSpaceDE w:val="0"/>
        <w:jc w:val="both"/>
        <w:rPr>
          <w:rFonts w:eastAsia="Times New Roman" w:cs="Times New Roman"/>
          <w:lang w:val="en-GB"/>
        </w:rPr>
      </w:pPr>
      <w:r w:rsidRPr="00E57B23">
        <w:rPr>
          <w:rFonts w:eastAsia="Times New Roman" w:cs="Times New Roman"/>
          <w:lang w:val="en-GB"/>
        </w:rPr>
        <w:t xml:space="preserve"> </w:t>
      </w:r>
    </w:p>
    <w:p w:rsidR="00A37E85" w:rsidRPr="00E57B23" w:rsidRDefault="00D25CDA">
      <w:pPr>
        <w:pStyle w:val="Standard"/>
        <w:autoSpaceDE w:val="0"/>
        <w:jc w:val="both"/>
      </w:pPr>
      <w:r w:rsidRPr="00E57B23">
        <w:rPr>
          <w:bCs/>
          <w:color w:val="000000"/>
          <w:lang w:val="en-US"/>
        </w:rPr>
        <w:t>Estonia notes with appreciation the cooperation of Oman with the UN Special Rapporteur on the right to freedom of peaceful assembly &amp; of association in relation to the Special Rapporteur's country visit to Oman in September 2014. We encourage Oman to fulfill the recommendations made by the Special Rapporteur, including</w:t>
      </w:r>
      <w:r w:rsidR="0056549F" w:rsidRPr="00E57B23">
        <w:rPr>
          <w:bCs/>
          <w:color w:val="000000"/>
          <w:lang w:val="en-US"/>
        </w:rPr>
        <w:t xml:space="preserve"> the call</w:t>
      </w:r>
      <w:r w:rsidRPr="00E57B23">
        <w:rPr>
          <w:bCs/>
          <w:color w:val="000000"/>
          <w:lang w:val="en-US"/>
        </w:rPr>
        <w:t xml:space="preserve"> for guaranteeing the right to freedom of peaceful assembly and association in law and refrain from </w:t>
      </w:r>
      <w:r w:rsidRPr="00E57B23">
        <w:rPr>
          <w:bCs/>
          <w:color w:val="000000"/>
          <w:lang w:val="en-GB"/>
        </w:rPr>
        <w:t>criminalising</w:t>
      </w:r>
      <w:r w:rsidRPr="00E57B23">
        <w:rPr>
          <w:bCs/>
          <w:color w:val="000000"/>
          <w:lang w:val="en-US"/>
        </w:rPr>
        <w:t xml:space="preserve"> person</w:t>
      </w:r>
      <w:r w:rsidR="00AC77BE" w:rsidRPr="00E57B23">
        <w:rPr>
          <w:bCs/>
          <w:color w:val="000000"/>
          <w:lang w:val="en-US"/>
        </w:rPr>
        <w:t>s</w:t>
      </w:r>
      <w:r w:rsidRPr="00E57B23">
        <w:rPr>
          <w:bCs/>
          <w:color w:val="000000"/>
          <w:lang w:val="en-US"/>
        </w:rPr>
        <w:t xml:space="preserve"> for exercising this right.</w:t>
      </w:r>
    </w:p>
    <w:p w:rsidR="00A37E85" w:rsidRPr="00E57B23" w:rsidRDefault="00A37E85">
      <w:pPr>
        <w:pStyle w:val="Default"/>
      </w:pPr>
    </w:p>
    <w:p w:rsidR="00A37E85" w:rsidRPr="00E57B23" w:rsidRDefault="00D25CDA">
      <w:pPr>
        <w:pStyle w:val="Default"/>
      </w:pPr>
      <w:r w:rsidRPr="00E57B23">
        <w:rPr>
          <w:lang w:val="en-US"/>
        </w:rPr>
        <w:t xml:space="preserve">We are concerned that there is no explicit prohibition of </w:t>
      </w:r>
      <w:r w:rsidRPr="00E57B23">
        <w:rPr>
          <w:i/>
          <w:lang w:val="en-US"/>
        </w:rPr>
        <w:t>de jure</w:t>
      </w:r>
      <w:r w:rsidRPr="00E57B23">
        <w:rPr>
          <w:lang w:val="en-US"/>
        </w:rPr>
        <w:t xml:space="preserve"> and </w:t>
      </w:r>
      <w:r w:rsidRPr="00E57B23">
        <w:rPr>
          <w:i/>
          <w:lang w:val="en-US"/>
        </w:rPr>
        <w:t>de facto</w:t>
      </w:r>
      <w:r w:rsidRPr="00E57B23">
        <w:rPr>
          <w:lang w:val="en-US"/>
        </w:rPr>
        <w:t xml:space="preserve"> discrimination against women in all areas of life in Oman legislation, and that equality between women and men was li</w:t>
      </w:r>
      <w:r w:rsidRPr="00E57B23">
        <w:rPr>
          <w:lang w:val="en-US"/>
        </w:rPr>
        <w:t>m</w:t>
      </w:r>
      <w:r w:rsidRPr="00E57B23">
        <w:rPr>
          <w:lang w:val="en-US"/>
        </w:rPr>
        <w:t>ited to the area of public rights and did not extend to the private-sphere relations of family and ma</w:t>
      </w:r>
      <w:r w:rsidRPr="00E57B23">
        <w:rPr>
          <w:lang w:val="en-US"/>
        </w:rPr>
        <w:t>r</w:t>
      </w:r>
      <w:r w:rsidRPr="00E57B23">
        <w:rPr>
          <w:lang w:val="en-US"/>
        </w:rPr>
        <w:t>riage.</w:t>
      </w:r>
    </w:p>
    <w:p w:rsidR="00A37E85" w:rsidRPr="00E57B23" w:rsidRDefault="00A37E85">
      <w:pPr>
        <w:pStyle w:val="Standard"/>
        <w:autoSpaceDE w:val="0"/>
        <w:jc w:val="both"/>
        <w:rPr>
          <w:bCs/>
          <w:color w:val="000000"/>
          <w:lang w:val="en-US"/>
        </w:rPr>
      </w:pPr>
    </w:p>
    <w:p w:rsidR="00A37E85" w:rsidRPr="00E57B23" w:rsidRDefault="00D25CDA">
      <w:pPr>
        <w:pStyle w:val="Default"/>
        <w:jc w:val="both"/>
      </w:pPr>
      <w:r w:rsidRPr="00E57B23">
        <w:rPr>
          <w:bCs/>
          <w:lang w:val="en-US"/>
        </w:rPr>
        <w:t xml:space="preserve">Estonia </w:t>
      </w:r>
      <w:r w:rsidR="00AC77BE" w:rsidRPr="00E57B23">
        <w:rPr>
          <w:bCs/>
          <w:lang w:val="en-US"/>
        </w:rPr>
        <w:t>positive</w:t>
      </w:r>
      <w:r w:rsidR="00F42B62" w:rsidRPr="00E57B23">
        <w:rPr>
          <w:bCs/>
          <w:lang w:val="en-US"/>
        </w:rPr>
        <w:t>l</w:t>
      </w:r>
      <w:r w:rsidR="00AC77BE" w:rsidRPr="00E57B23">
        <w:rPr>
          <w:bCs/>
          <w:lang w:val="en-US"/>
        </w:rPr>
        <w:t xml:space="preserve">y </w:t>
      </w:r>
      <w:r w:rsidRPr="00E57B23">
        <w:rPr>
          <w:bCs/>
          <w:lang w:val="en-US"/>
        </w:rPr>
        <w:t>notes</w:t>
      </w:r>
      <w:r w:rsidR="00AC77BE" w:rsidRPr="00E57B23">
        <w:rPr>
          <w:bCs/>
          <w:lang w:val="en-US"/>
        </w:rPr>
        <w:t xml:space="preserve"> the fact</w:t>
      </w:r>
      <w:r w:rsidRPr="00E57B23">
        <w:rPr>
          <w:bCs/>
          <w:lang w:val="en-US"/>
        </w:rPr>
        <w:t xml:space="preserve"> that the Basic Law of Oman declares all citizens equal and bans gender-based discrimination. </w:t>
      </w:r>
      <w:r w:rsidR="00525977" w:rsidRPr="00E57B23">
        <w:rPr>
          <w:bCs/>
          <w:lang w:val="en-US"/>
        </w:rPr>
        <w:t>Estonia</w:t>
      </w:r>
      <w:r w:rsidR="00F42B62" w:rsidRPr="00E57B23">
        <w:rPr>
          <w:bCs/>
          <w:lang w:val="en-US"/>
        </w:rPr>
        <w:t xml:space="preserve"> also</w:t>
      </w:r>
      <w:r w:rsidRPr="00E57B23">
        <w:rPr>
          <w:bCs/>
          <w:lang w:val="en-US"/>
        </w:rPr>
        <w:t xml:space="preserve"> note</w:t>
      </w:r>
      <w:r w:rsidR="00525977" w:rsidRPr="00E57B23">
        <w:rPr>
          <w:bCs/>
          <w:lang w:val="en-US"/>
        </w:rPr>
        <w:t>s</w:t>
      </w:r>
      <w:r w:rsidRPr="00E57B23">
        <w:rPr>
          <w:bCs/>
          <w:lang w:val="en-US"/>
        </w:rPr>
        <w:t xml:space="preserve"> with appreciation the advancement </w:t>
      </w:r>
      <w:r w:rsidR="00525977" w:rsidRPr="00E57B23">
        <w:rPr>
          <w:bCs/>
          <w:lang w:val="en-US"/>
        </w:rPr>
        <w:t>in</w:t>
      </w:r>
      <w:r w:rsidRPr="00E57B23">
        <w:rPr>
          <w:bCs/>
          <w:lang w:val="en-US"/>
        </w:rPr>
        <w:t xml:space="preserve"> </w:t>
      </w:r>
      <w:r w:rsidR="00C32BAD" w:rsidRPr="00E57B23">
        <w:rPr>
          <w:bCs/>
          <w:lang w:val="en-US"/>
        </w:rPr>
        <w:t>the inclusion</w:t>
      </w:r>
      <w:r w:rsidRPr="00E57B23">
        <w:rPr>
          <w:bCs/>
          <w:lang w:val="en-US"/>
        </w:rPr>
        <w:t xml:space="preserve"> of women and girls to the educational system</w:t>
      </w:r>
      <w:r w:rsidR="003F0E32" w:rsidRPr="00E57B23">
        <w:rPr>
          <w:bCs/>
          <w:lang w:val="en-US"/>
        </w:rPr>
        <w:t xml:space="preserve"> in Oman</w:t>
      </w:r>
      <w:r w:rsidRPr="00E57B23">
        <w:rPr>
          <w:bCs/>
          <w:lang w:val="en-US"/>
        </w:rPr>
        <w:t>.</w:t>
      </w:r>
      <w:r w:rsidRPr="00E57B23">
        <w:rPr>
          <w:lang w:val="en-US"/>
        </w:rPr>
        <w:t xml:space="preserve"> We would like to call on Oman to promote the rights of women to freely associate, and to enable women to participate more effectively in pu</w:t>
      </w:r>
      <w:r w:rsidRPr="00E57B23">
        <w:rPr>
          <w:lang w:val="en-US"/>
        </w:rPr>
        <w:t>b</w:t>
      </w:r>
      <w:r w:rsidRPr="00E57B23">
        <w:rPr>
          <w:lang w:val="en-US"/>
        </w:rPr>
        <w:t>lic life</w:t>
      </w:r>
      <w:r w:rsidR="00AC77BE" w:rsidRPr="00E57B23">
        <w:rPr>
          <w:lang w:val="en-US"/>
        </w:rPr>
        <w:t xml:space="preserve"> and on equal grounds in private life</w:t>
      </w:r>
      <w:r w:rsidRPr="00E57B23">
        <w:rPr>
          <w:lang w:val="en-US"/>
        </w:rPr>
        <w:t>.</w:t>
      </w:r>
    </w:p>
    <w:p w:rsidR="00A37E85" w:rsidRDefault="00AC77BE">
      <w:pPr>
        <w:pStyle w:val="Standard"/>
        <w:autoSpaceDE w:val="0"/>
        <w:jc w:val="both"/>
        <w:rPr>
          <w:bCs/>
          <w:color w:val="000000"/>
          <w:lang w:val="en-US"/>
        </w:rPr>
      </w:pPr>
      <w:r w:rsidRPr="00E57B23">
        <w:rPr>
          <w:bCs/>
          <w:color w:val="000000"/>
          <w:lang w:val="en-US"/>
        </w:rPr>
        <w:t>W</w:t>
      </w:r>
      <w:r w:rsidR="00D25CDA" w:rsidRPr="00E57B23">
        <w:rPr>
          <w:bCs/>
          <w:color w:val="000000"/>
          <w:lang w:val="en-US"/>
        </w:rPr>
        <w:t>e</w:t>
      </w:r>
      <w:r w:rsidR="00525977" w:rsidRPr="00E57B23">
        <w:rPr>
          <w:bCs/>
          <w:color w:val="000000"/>
          <w:lang w:val="en-US"/>
        </w:rPr>
        <w:t xml:space="preserve"> further</w:t>
      </w:r>
      <w:r w:rsidRPr="00E57B23">
        <w:rPr>
          <w:bCs/>
          <w:color w:val="000000"/>
          <w:lang w:val="en-US"/>
        </w:rPr>
        <w:t xml:space="preserve"> </w:t>
      </w:r>
      <w:r w:rsidR="00D25CDA" w:rsidRPr="00E57B23">
        <w:rPr>
          <w:bCs/>
          <w:color w:val="000000"/>
          <w:lang w:val="en-US"/>
        </w:rPr>
        <w:t xml:space="preserve">encourage Oman to take more steps to prevent gender based discrimination in practice. </w:t>
      </w:r>
      <w:r w:rsidR="00525977" w:rsidRPr="00E57B23">
        <w:rPr>
          <w:bCs/>
          <w:color w:val="000000"/>
          <w:lang w:val="en-US"/>
        </w:rPr>
        <w:t>Estonia</w:t>
      </w:r>
      <w:r w:rsidR="00D25CDA" w:rsidRPr="00E57B23">
        <w:rPr>
          <w:bCs/>
          <w:color w:val="000000"/>
          <w:lang w:val="en-US"/>
        </w:rPr>
        <w:t xml:space="preserve"> would like to call on Oman to amend </w:t>
      </w:r>
      <w:r w:rsidR="00525977" w:rsidRPr="00E57B23">
        <w:rPr>
          <w:bCs/>
          <w:color w:val="000000"/>
          <w:lang w:val="en-US"/>
        </w:rPr>
        <w:t>its</w:t>
      </w:r>
      <w:r w:rsidR="00D25CDA" w:rsidRPr="00E57B23">
        <w:rPr>
          <w:bCs/>
          <w:color w:val="000000"/>
          <w:lang w:val="en-US"/>
        </w:rPr>
        <w:t xml:space="preserve"> national legislation to clearly prohibit discrimination and violence against women and promote</w:t>
      </w:r>
      <w:r w:rsidR="00D25CDA">
        <w:rPr>
          <w:bCs/>
          <w:color w:val="000000"/>
          <w:lang w:val="en-US"/>
        </w:rPr>
        <w:t xml:space="preserve"> equality of genders in the public, as well as the private sphere.</w:t>
      </w:r>
    </w:p>
    <w:p w:rsidR="00A37E85" w:rsidRDefault="00A37E85">
      <w:pPr>
        <w:pStyle w:val="Standard"/>
        <w:jc w:val="both"/>
        <w:rPr>
          <w:lang w:val="en-US"/>
        </w:rPr>
      </w:pPr>
    </w:p>
    <w:p w:rsidR="00A37E85" w:rsidRDefault="00D25CDA">
      <w:pPr>
        <w:pStyle w:val="Standard"/>
        <w:autoSpaceDE w:val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Estonia would like to make the following </w:t>
      </w:r>
      <w:r w:rsidRPr="00525977">
        <w:rPr>
          <w:b/>
          <w:bCs/>
          <w:color w:val="000000"/>
          <w:lang w:val="en-US"/>
        </w:rPr>
        <w:t>recommendations</w:t>
      </w:r>
      <w:r>
        <w:rPr>
          <w:bCs/>
          <w:color w:val="000000"/>
          <w:lang w:val="en-US"/>
        </w:rPr>
        <w:t>:</w:t>
      </w:r>
    </w:p>
    <w:p w:rsidR="00A37E85" w:rsidRDefault="00A37E85">
      <w:pPr>
        <w:pStyle w:val="Standard"/>
        <w:autoSpaceDE w:val="0"/>
        <w:jc w:val="both"/>
        <w:rPr>
          <w:bCs/>
          <w:color w:val="000000"/>
          <w:lang w:val="en-US"/>
        </w:rPr>
      </w:pPr>
    </w:p>
    <w:p w:rsidR="00A37E85" w:rsidRDefault="00D25CDA">
      <w:pPr>
        <w:pStyle w:val="ListParagraph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</w:pPr>
      <w:r>
        <w:rPr>
          <w:bCs/>
          <w:color w:val="000000"/>
          <w:lang w:val="en-US"/>
        </w:rPr>
        <w:t xml:space="preserve">to </w:t>
      </w:r>
      <w:r>
        <w:rPr>
          <w:rFonts w:eastAsia="TimesNewRoman" w:cs="Times New Roman"/>
          <w:kern w:val="0"/>
          <w:lang w:val="en-US" w:bidi="ar-SA"/>
        </w:rPr>
        <w:t xml:space="preserve">ratify and fully align its national legislation with the Rome Statute of the </w:t>
      </w:r>
      <w:r>
        <w:rPr>
          <w:rFonts w:eastAsia="TimesNewRoman" w:cs="Times New Roman"/>
          <w:kern w:val="0"/>
          <w:szCs w:val="24"/>
          <w:lang w:val="en-US" w:bidi="ar-SA"/>
        </w:rPr>
        <w:t>International Criminal Court (</w:t>
      </w:r>
      <w:r w:rsidRPr="00525977">
        <w:rPr>
          <w:rFonts w:eastAsia="TimesNewRoman" w:cs="Times New Roman"/>
          <w:kern w:val="0"/>
          <w:szCs w:val="24"/>
          <w:lang w:val="en-US" w:bidi="ar-SA"/>
        </w:rPr>
        <w:t>ICC</w:t>
      </w:r>
      <w:r>
        <w:rPr>
          <w:rFonts w:eastAsia="TimesNewRoman" w:cs="Times New Roman"/>
          <w:kern w:val="0"/>
          <w:szCs w:val="24"/>
          <w:lang w:val="en-US" w:bidi="ar-SA"/>
        </w:rPr>
        <w:t>)</w:t>
      </w:r>
      <w:r w:rsidR="00980A05">
        <w:rPr>
          <w:rFonts w:eastAsia="TimesNewRoman" w:cs="Times New Roman"/>
          <w:kern w:val="0"/>
          <w:szCs w:val="24"/>
          <w:lang w:val="en-US" w:bidi="ar-SA"/>
        </w:rPr>
        <w:t>,</w:t>
      </w:r>
      <w:r>
        <w:rPr>
          <w:rFonts w:eastAsia="TimesNewRoman" w:cs="Times New Roman"/>
          <w:kern w:val="0"/>
          <w:szCs w:val="24"/>
          <w:lang w:val="en-US" w:bidi="ar-SA"/>
        </w:rPr>
        <w:t xml:space="preserve"> and</w:t>
      </w:r>
      <w:r w:rsidR="003F0E32">
        <w:rPr>
          <w:rFonts w:eastAsia="TimesNewRoman" w:cs="Times New Roman"/>
          <w:kern w:val="0"/>
          <w:szCs w:val="24"/>
          <w:lang w:val="en-US" w:bidi="ar-SA"/>
        </w:rPr>
        <w:t xml:space="preserve"> to</w:t>
      </w:r>
      <w:r>
        <w:rPr>
          <w:rFonts w:eastAsia="TimesNewRoman" w:cs="Times New Roman"/>
          <w:kern w:val="0"/>
          <w:szCs w:val="24"/>
          <w:lang w:val="en-US" w:bidi="ar-SA"/>
        </w:rPr>
        <w:t xml:space="preserve"> accede to the Agreement on Privileges and Immunities of the Court (</w:t>
      </w:r>
      <w:r w:rsidRPr="00525977">
        <w:rPr>
          <w:rFonts w:eastAsia="TimesNewRoman" w:cs="Times New Roman"/>
          <w:kern w:val="0"/>
          <w:szCs w:val="24"/>
          <w:lang w:val="en-US" w:bidi="ar-SA"/>
        </w:rPr>
        <w:t>APIC</w:t>
      </w:r>
      <w:r>
        <w:rPr>
          <w:rFonts w:eastAsia="TimesNewRoman" w:cs="Times New Roman"/>
          <w:kern w:val="0"/>
          <w:szCs w:val="24"/>
          <w:lang w:val="en-US" w:bidi="ar-SA"/>
        </w:rPr>
        <w:t>)</w:t>
      </w:r>
      <w:r w:rsidR="001603C1">
        <w:rPr>
          <w:rFonts w:eastAsia="TimesNewRoman" w:cs="Times New Roman"/>
          <w:kern w:val="0"/>
          <w:szCs w:val="24"/>
          <w:lang w:val="en-US" w:bidi="ar-SA"/>
        </w:rPr>
        <w:t>;</w:t>
      </w:r>
    </w:p>
    <w:p w:rsidR="00A37E85" w:rsidRDefault="00D25CDA">
      <w:pPr>
        <w:pStyle w:val="Standard"/>
        <w:numPr>
          <w:ilvl w:val="0"/>
          <w:numId w:val="1"/>
        </w:numPr>
        <w:autoSpaceDE w:val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to guarantee in law and in practice the freedom of peaceful assembly and of association and</w:t>
      </w:r>
      <w:r w:rsidR="001603C1">
        <w:rPr>
          <w:bCs/>
          <w:color w:val="000000"/>
          <w:lang w:val="en-US"/>
        </w:rPr>
        <w:t xml:space="preserve"> to</w:t>
      </w:r>
      <w:r>
        <w:rPr>
          <w:bCs/>
          <w:color w:val="000000"/>
          <w:lang w:val="en-US"/>
        </w:rPr>
        <w:t xml:space="preserve"> remove all restrictions placed on the right to peaceful protest</w:t>
      </w:r>
      <w:r w:rsidR="00AC77BE">
        <w:rPr>
          <w:bCs/>
          <w:color w:val="000000"/>
          <w:lang w:val="en-US"/>
        </w:rPr>
        <w:t>s;</w:t>
      </w:r>
    </w:p>
    <w:p w:rsidR="00A37E85" w:rsidRDefault="00D25CDA">
      <w:pPr>
        <w:pStyle w:val="Standard"/>
        <w:numPr>
          <w:ilvl w:val="0"/>
          <w:numId w:val="1"/>
        </w:numPr>
        <w:autoSpaceDE w:val="0"/>
        <w:jc w:val="both"/>
      </w:pPr>
      <w:proofErr w:type="gramStart"/>
      <w:r>
        <w:rPr>
          <w:bCs/>
          <w:color w:val="000000"/>
          <w:lang w:val="en-US"/>
        </w:rPr>
        <w:t>to</w:t>
      </w:r>
      <w:proofErr w:type="gramEnd"/>
      <w:r>
        <w:rPr>
          <w:bCs/>
          <w:color w:val="000000"/>
          <w:lang w:val="en-US"/>
        </w:rPr>
        <w:t xml:space="preserve"> withdraw the remaining reservations to the Convention on the Rights of the Child</w:t>
      </w:r>
      <w:r w:rsidR="003F0E32">
        <w:rPr>
          <w:bCs/>
          <w:color w:val="000000"/>
          <w:lang w:val="en-US"/>
        </w:rPr>
        <w:t xml:space="preserve"> (CRC)</w:t>
      </w:r>
      <w:r>
        <w:rPr>
          <w:bCs/>
          <w:color w:val="000000"/>
          <w:lang w:val="en-US"/>
        </w:rPr>
        <w:t xml:space="preserve"> and to the optional protocols to the convention</w:t>
      </w:r>
      <w:r w:rsidR="00F42B62">
        <w:rPr>
          <w:bCs/>
          <w:color w:val="000000"/>
          <w:lang w:val="en-US"/>
        </w:rPr>
        <w:t xml:space="preserve"> ratified by Oman</w:t>
      </w:r>
      <w:r>
        <w:rPr>
          <w:bCs/>
          <w:color w:val="000000"/>
          <w:lang w:val="en-US"/>
        </w:rPr>
        <w:t xml:space="preserve"> (</w:t>
      </w:r>
      <w:r w:rsidRPr="00525977">
        <w:rPr>
          <w:bCs/>
          <w:color w:val="000000"/>
          <w:lang w:val="en-US"/>
        </w:rPr>
        <w:t>OP-CRC-AC and OP-CRC-SC</w:t>
      </w:r>
      <w:r>
        <w:rPr>
          <w:bCs/>
          <w:color w:val="000000"/>
          <w:lang w:val="en-US"/>
        </w:rPr>
        <w:t>)</w:t>
      </w:r>
      <w:r w:rsidR="001603C1">
        <w:rPr>
          <w:bCs/>
          <w:color w:val="000000"/>
          <w:lang w:val="en-US"/>
        </w:rPr>
        <w:t>,</w:t>
      </w:r>
      <w:r>
        <w:rPr>
          <w:bCs/>
          <w:color w:val="000000"/>
          <w:lang w:val="en-US"/>
        </w:rPr>
        <w:t xml:space="preserve"> and t</w:t>
      </w:r>
      <w:r>
        <w:rPr>
          <w:rFonts w:cs="Times New Roman"/>
          <w:lang w:val="en-US"/>
        </w:rPr>
        <w:t>o explicitly prohibit all corporal punishment of children in all settings, including the home</w:t>
      </w:r>
      <w:r w:rsidR="00F42B62">
        <w:rPr>
          <w:rFonts w:cs="Times New Roman"/>
          <w:lang w:val="en-US"/>
        </w:rPr>
        <w:t>.</w:t>
      </w:r>
      <w:bookmarkStart w:id="0" w:name="_GoBack"/>
      <w:bookmarkEnd w:id="0"/>
    </w:p>
    <w:p w:rsidR="00A37E85" w:rsidRDefault="00A37E85">
      <w:pPr>
        <w:pStyle w:val="Standard"/>
        <w:autoSpaceDE w:val="0"/>
        <w:jc w:val="both"/>
        <w:rPr>
          <w:bCs/>
          <w:color w:val="000000"/>
          <w:lang w:val="en-US"/>
        </w:rPr>
      </w:pPr>
    </w:p>
    <w:p w:rsidR="00A37E85" w:rsidRDefault="00D25CDA">
      <w:pPr>
        <w:pStyle w:val="Standard"/>
        <w:autoSpaceDE w:val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Estonia wishes </w:t>
      </w:r>
      <w:r w:rsidR="001950E6">
        <w:rPr>
          <w:bCs/>
          <w:color w:val="000000"/>
          <w:lang w:val="en-US"/>
        </w:rPr>
        <w:t>Oman</w:t>
      </w:r>
      <w:r>
        <w:rPr>
          <w:bCs/>
          <w:color w:val="000000"/>
          <w:lang w:val="en-US"/>
        </w:rPr>
        <w:t xml:space="preserve"> success in</w:t>
      </w:r>
      <w:r w:rsidR="000956F9">
        <w:rPr>
          <w:bCs/>
          <w:color w:val="000000"/>
          <w:lang w:val="en-US"/>
        </w:rPr>
        <w:t xml:space="preserve"> its UPR</w:t>
      </w:r>
      <w:r>
        <w:rPr>
          <w:bCs/>
          <w:color w:val="000000"/>
          <w:lang w:val="en-US"/>
        </w:rPr>
        <w:t>. </w:t>
      </w:r>
    </w:p>
    <w:p w:rsidR="00A37E85" w:rsidRPr="00C32BAD" w:rsidRDefault="00B50D96" w:rsidP="00C32BAD">
      <w:pPr>
        <w:pStyle w:val="Standard"/>
        <w:autoSpaceDE w:val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Thank you.</w:t>
      </w:r>
    </w:p>
    <w:sectPr w:rsidR="00A37E85" w:rsidRPr="00C32BAD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EA" w:rsidRDefault="00BE09EA">
      <w:r>
        <w:separator/>
      </w:r>
    </w:p>
  </w:endnote>
  <w:endnote w:type="continuationSeparator" w:id="0">
    <w:p w:rsidR="00BE09EA" w:rsidRDefault="00BE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EA" w:rsidRDefault="00BE09EA">
      <w:r>
        <w:rPr>
          <w:color w:val="000000"/>
        </w:rPr>
        <w:separator/>
      </w:r>
    </w:p>
  </w:footnote>
  <w:footnote w:type="continuationSeparator" w:id="0">
    <w:p w:rsidR="00BE09EA" w:rsidRDefault="00BE0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23" w:rsidRPr="00283F73" w:rsidRDefault="00E57B23" w:rsidP="00E57B23">
    <w:pPr>
      <w:pStyle w:val="Header"/>
      <w:tabs>
        <w:tab w:val="center" w:pos="4320"/>
        <w:tab w:val="left" w:pos="7350"/>
      </w:tabs>
      <w:jc w:val="right"/>
      <w:rPr>
        <w:i/>
        <w:noProof/>
      </w:rPr>
    </w:pPr>
    <w:r>
      <w:rPr>
        <w:i/>
        <w:noProof/>
      </w:rPr>
      <w:t>Check against delivery!</w:t>
    </w:r>
  </w:p>
  <w:p w:rsidR="00E57B23" w:rsidRDefault="00E57B23" w:rsidP="00E57B23">
    <w:pPr>
      <w:pStyle w:val="Header"/>
      <w:jc w:val="center"/>
    </w:pPr>
    <w:r>
      <w:rPr>
        <w:noProof/>
        <w:lang w:val="en-US" w:bidi="ar-SA"/>
      </w:rPr>
      <w:drawing>
        <wp:inline distT="0" distB="0" distL="0" distR="0" wp14:anchorId="26182A20" wp14:editId="0814C53A">
          <wp:extent cx="1447800" cy="438150"/>
          <wp:effectExtent l="0" t="0" r="0" b="0"/>
          <wp:docPr id="1" name="Picture 1" descr="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B68E1"/>
    <w:multiLevelType w:val="multilevel"/>
    <w:tmpl w:val="8184394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7E85"/>
    <w:rsid w:val="000956F9"/>
    <w:rsid w:val="001008BA"/>
    <w:rsid w:val="001603C1"/>
    <w:rsid w:val="001950E6"/>
    <w:rsid w:val="00212BE5"/>
    <w:rsid w:val="00320088"/>
    <w:rsid w:val="0038371C"/>
    <w:rsid w:val="003F0E32"/>
    <w:rsid w:val="00423531"/>
    <w:rsid w:val="00525977"/>
    <w:rsid w:val="0056549F"/>
    <w:rsid w:val="00980A05"/>
    <w:rsid w:val="00A37E85"/>
    <w:rsid w:val="00AC77BE"/>
    <w:rsid w:val="00B504E3"/>
    <w:rsid w:val="00B50D96"/>
    <w:rsid w:val="00BE09EA"/>
    <w:rsid w:val="00C32BAD"/>
    <w:rsid w:val="00C34240"/>
    <w:rsid w:val="00D25CDA"/>
    <w:rsid w:val="00DE1F2F"/>
    <w:rsid w:val="00E57B23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BE"/>
    <w:rPr>
      <w:rFonts w:cs="Mang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B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57B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57B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7B23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t-E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AC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7BE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7BE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BE"/>
    <w:rPr>
      <w:rFonts w:cs="Mang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B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57B23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E57B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57B2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EA61791EAA7C39478373D89CF37B6276" ma:contentTypeVersion="2" ma:contentTypeDescription="Country Statements" ma:contentTypeScope="" ma:versionID="c8ac757ae9d515d26cf35d3be28ba019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Props1.xml><?xml version="1.0" encoding="utf-8"?>
<ds:datastoreItem xmlns:ds="http://schemas.openxmlformats.org/officeDocument/2006/customXml" ds:itemID="{C3F974D3-D5B7-4603-88C9-92F2CA87B02C}"/>
</file>

<file path=customXml/itemProps2.xml><?xml version="1.0" encoding="utf-8"?>
<ds:datastoreItem xmlns:ds="http://schemas.openxmlformats.org/officeDocument/2006/customXml" ds:itemID="{2880CD5E-8297-4880-BD54-2A677F2951AE}"/>
</file>

<file path=customXml/itemProps3.xml><?xml version="1.0" encoding="utf-8"?>
<ds:datastoreItem xmlns:ds="http://schemas.openxmlformats.org/officeDocument/2006/customXml" ds:itemID="{D826BAFB-E812-4E48-AE1A-2F6373858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admin</cp:lastModifiedBy>
  <cp:revision>5</cp:revision>
  <cp:lastPrinted>2015-11-05T11:57:00Z</cp:lastPrinted>
  <dcterms:created xsi:type="dcterms:W3CDTF">2015-11-05T13:46:00Z</dcterms:created>
  <dcterms:modified xsi:type="dcterms:W3CDTF">2015-11-05T13:48:00Z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0x010100CA92D31222379248846EF4F1EBFB5EDE00EA61791EAA7C39478373D89CF37B6276</vt:lpwstr>
  </property>
</Properties>
</file>