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9C" w:rsidRPr="0011755C" w:rsidRDefault="0041513D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 w:rsidR="006D177D">
        <w:rPr>
          <w:rFonts w:ascii="Times New Roman" w:eastAsia="Times New Roman" w:hAnsi="Times New Roman" w:cs="Times New Roman"/>
          <w:b/>
          <w:sz w:val="24"/>
          <w:lang w:val="en-GB"/>
        </w:rPr>
        <w:t xml:space="preserve">the Republic of the Union of </w:t>
      </w:r>
      <w:r w:rsidR="00D52AFA">
        <w:rPr>
          <w:rFonts w:ascii="Times New Roman" w:eastAsia="Times New Roman" w:hAnsi="Times New Roman" w:cs="Times New Roman"/>
          <w:b/>
          <w:sz w:val="24"/>
          <w:lang w:val="en-GB"/>
        </w:rPr>
        <w:t>M</w:t>
      </w:r>
      <w:r w:rsidR="002917E2">
        <w:rPr>
          <w:rFonts w:ascii="Times New Roman" w:eastAsia="Times New Roman" w:hAnsi="Times New Roman" w:cs="Times New Roman"/>
          <w:b/>
          <w:sz w:val="24"/>
          <w:lang w:val="en-GB"/>
        </w:rPr>
        <w:t>yanmar</w:t>
      </w:r>
    </w:p>
    <w:p w:rsidR="0038249C" w:rsidRDefault="002917E2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6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="00D52AFA">
        <w:rPr>
          <w:rFonts w:ascii="Times New Roman" w:eastAsia="Times New Roman" w:hAnsi="Times New Roman" w:cs="Times New Roman"/>
          <w:b/>
          <w:sz w:val="24"/>
          <w:lang w:val="en-GB"/>
        </w:rPr>
        <w:t xml:space="preserve">November 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>201</w:t>
      </w:r>
      <w:r w:rsidR="00151DF8">
        <w:rPr>
          <w:rFonts w:ascii="Times New Roman" w:eastAsia="Times New Roman" w:hAnsi="Times New Roman" w:cs="Times New Roman"/>
          <w:b/>
          <w:sz w:val="24"/>
          <w:lang w:val="en-GB"/>
        </w:rPr>
        <w:t>5</w:t>
      </w:r>
    </w:p>
    <w:p w:rsidR="0038249C" w:rsidRDefault="0041513D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:rsidR="0011755C" w:rsidRDefault="0011755C" w:rsidP="0011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D52AFA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Estonia warmly welcomes the delegation of </w:t>
      </w:r>
      <w:r w:rsidR="006D177D">
        <w:rPr>
          <w:rFonts w:ascii="Times New Roman" w:eastAsia="Times New Roman" w:hAnsi="Times New Roman" w:cs="Times New Roman"/>
          <w:sz w:val="24"/>
          <w:lang w:val="en-GB"/>
        </w:rPr>
        <w:t xml:space="preserve">the Republic of the Union of </w:t>
      </w:r>
      <w:r w:rsidR="002917E2">
        <w:rPr>
          <w:rFonts w:ascii="Times New Roman" w:eastAsia="Times New Roman" w:hAnsi="Times New Roman" w:cs="Times New Roman"/>
          <w:sz w:val="24"/>
          <w:lang w:val="en-GB"/>
        </w:rPr>
        <w:t>Myanmar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to the UPR’s </w:t>
      </w:r>
      <w:r w:rsidR="00D52AFA" w:rsidRPr="0011755C">
        <w:rPr>
          <w:rFonts w:ascii="Times New Roman" w:eastAsia="Times New Roman" w:hAnsi="Times New Roman" w:cs="Times New Roman"/>
          <w:sz w:val="24"/>
          <w:lang w:val="en-GB"/>
        </w:rPr>
        <w:t>2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 xml:space="preserve">3rd </w:t>
      </w:r>
      <w:r w:rsidR="00D52AFA" w:rsidRPr="0011755C">
        <w:rPr>
          <w:rFonts w:ascii="Times New Roman" w:eastAsia="Times New Roman" w:hAnsi="Times New Roman" w:cs="Times New Roman"/>
          <w:sz w:val="24"/>
          <w:lang w:val="en-GB"/>
        </w:rPr>
        <w:t>session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. We thank 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>M</w:t>
      </w:r>
      <w:r w:rsidR="002917E2">
        <w:rPr>
          <w:rFonts w:ascii="Times New Roman" w:eastAsia="Times New Roman" w:hAnsi="Times New Roman" w:cs="Times New Roman"/>
          <w:sz w:val="24"/>
          <w:lang w:val="en-GB"/>
        </w:rPr>
        <w:t>yanmar</w:t>
      </w:r>
      <w:r w:rsidR="00D52AF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for their work in preparing the report and also for the additional information </w:t>
      </w:r>
      <w:r w:rsidR="0011755C">
        <w:rPr>
          <w:rFonts w:ascii="Times New Roman" w:eastAsia="Times New Roman" w:hAnsi="Times New Roman" w:cs="Times New Roman"/>
          <w:sz w:val="24"/>
          <w:lang w:val="en-GB"/>
        </w:rPr>
        <w:t>provided in the opening speech.</w:t>
      </w:r>
      <w:r w:rsidR="002917E2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8017C9">
        <w:rPr>
          <w:rFonts w:ascii="Times New Roman" w:eastAsia="Times New Roman" w:hAnsi="Times New Roman" w:cs="Times New Roman"/>
          <w:sz w:val="24"/>
          <w:lang w:val="en-GB"/>
        </w:rPr>
        <w:t xml:space="preserve">Estonia notes with appreciation </w:t>
      </w:r>
      <w:r w:rsidR="00B42231">
        <w:rPr>
          <w:rFonts w:ascii="Times New Roman" w:eastAsia="Times New Roman" w:hAnsi="Times New Roman" w:cs="Times New Roman"/>
          <w:sz w:val="24"/>
          <w:lang w:val="en-GB"/>
        </w:rPr>
        <w:t>Myanmar</w:t>
      </w:r>
      <w:r w:rsidR="00B21302">
        <w:rPr>
          <w:rFonts w:ascii="Times New Roman" w:eastAsia="Times New Roman" w:hAnsi="Times New Roman" w:cs="Times New Roman"/>
          <w:sz w:val="24"/>
          <w:lang w:val="en-GB"/>
        </w:rPr>
        <w:t>’</w:t>
      </w:r>
      <w:r w:rsidR="00B42231">
        <w:rPr>
          <w:rFonts w:ascii="Times New Roman" w:eastAsia="Times New Roman" w:hAnsi="Times New Roman" w:cs="Times New Roman"/>
          <w:sz w:val="24"/>
          <w:lang w:val="en-GB"/>
        </w:rPr>
        <w:t>s efforts to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implement</w:t>
      </w:r>
      <w:r w:rsidR="00A713D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446C15">
        <w:rPr>
          <w:rFonts w:ascii="Times New Roman" w:eastAsia="Times New Roman" w:hAnsi="Times New Roman" w:cs="Times New Roman"/>
          <w:sz w:val="24"/>
          <w:lang w:val="en-GB"/>
        </w:rPr>
        <w:t xml:space="preserve">the </w:t>
      </w:r>
      <w:r w:rsidR="0011755C" w:rsidRPr="0011755C">
        <w:rPr>
          <w:rFonts w:ascii="Times New Roman" w:eastAsia="Times New Roman" w:hAnsi="Times New Roman" w:cs="Times New Roman"/>
          <w:sz w:val="24"/>
          <w:lang w:val="en-GB"/>
        </w:rPr>
        <w:t>recommendations</w:t>
      </w:r>
      <w:r w:rsidR="00B42231">
        <w:rPr>
          <w:rFonts w:ascii="Times New Roman" w:eastAsia="Times New Roman" w:hAnsi="Times New Roman" w:cs="Times New Roman"/>
          <w:sz w:val="24"/>
          <w:lang w:val="en-GB"/>
        </w:rPr>
        <w:t xml:space="preserve"> from </w:t>
      </w:r>
      <w:r w:rsidR="00B42231" w:rsidRPr="0011755C">
        <w:rPr>
          <w:rFonts w:ascii="Times New Roman" w:eastAsia="Times New Roman" w:hAnsi="Times New Roman" w:cs="Times New Roman"/>
          <w:sz w:val="24"/>
          <w:lang w:val="en-GB"/>
        </w:rPr>
        <w:t>the last UPR session</w:t>
      </w:r>
      <w:r w:rsidR="00113F58">
        <w:rPr>
          <w:rFonts w:ascii="Times New Roman" w:eastAsia="Times New Roman" w:hAnsi="Times New Roman" w:cs="Times New Roman"/>
          <w:sz w:val="24"/>
          <w:lang w:val="en-GB"/>
        </w:rPr>
        <w:t xml:space="preserve"> in 2011</w:t>
      </w:r>
      <w:r w:rsidR="002917E2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:rsidR="00D52AFA" w:rsidRDefault="00D52AFA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6D177D" w:rsidRPr="00F7525A" w:rsidRDefault="006D177D" w:rsidP="006D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We commend the Government of Myanmar for becoming a state party to the Conve</w:t>
      </w:r>
      <w:r w:rsidR="00B21302">
        <w:rPr>
          <w:rFonts w:ascii="Times New Roman" w:eastAsia="Times New Roman" w:hAnsi="Times New Roman" w:cs="Times New Roman"/>
          <w:sz w:val="24"/>
          <w:lang w:val="en-GB"/>
        </w:rPr>
        <w:t>n</w:t>
      </w:r>
      <w:r>
        <w:rPr>
          <w:rFonts w:ascii="Times New Roman" w:eastAsia="Times New Roman" w:hAnsi="Times New Roman" w:cs="Times New Roman"/>
          <w:sz w:val="24"/>
          <w:lang w:val="en-GB"/>
        </w:rPr>
        <w:t>tion on the Rights of Persons with Disabilities (</w:t>
      </w:r>
      <w:r w:rsidRPr="006D177D">
        <w:rPr>
          <w:rFonts w:ascii="Times New Roman" w:eastAsia="Times New Roman" w:hAnsi="Times New Roman" w:cs="Times New Roman"/>
          <w:b/>
          <w:sz w:val="24"/>
          <w:lang w:val="en-GB"/>
        </w:rPr>
        <w:t>CRPD</w:t>
      </w:r>
      <w:r>
        <w:rPr>
          <w:rFonts w:ascii="Times New Roman" w:eastAsia="Times New Roman" w:hAnsi="Times New Roman" w:cs="Times New Roman"/>
          <w:sz w:val="24"/>
          <w:lang w:val="en-GB"/>
        </w:rPr>
        <w:t>) in December 2011 and the Optional Protocol to the Convention on the Rights of the Child (</w:t>
      </w:r>
      <w:r w:rsidRPr="006D177D">
        <w:rPr>
          <w:rFonts w:ascii="Times New Roman" w:eastAsia="Times New Roman" w:hAnsi="Times New Roman" w:cs="Times New Roman"/>
          <w:b/>
          <w:sz w:val="24"/>
          <w:lang w:val="en-GB"/>
        </w:rPr>
        <w:t>OP-CRC-SC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) on the Sale of Children, Child Prostitution and Child Pornography in January 2012.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Estonia </w:t>
      </w:r>
      <w:r w:rsidR="00B21302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commends </w:t>
      </w:r>
      <w:r w:rsidRPr="00F7525A">
        <w:rPr>
          <w:rFonts w:ascii="Times New Roman" w:hAnsi="Times New Roman" w:cs="Times New Roman"/>
          <w:sz w:val="24"/>
          <w:szCs w:val="24"/>
          <w:lang w:val="en-US"/>
        </w:rPr>
        <w:t xml:space="preserve">the adoption of the National Strategic Plan for the Advancement of Women for 2013-2022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urges </w:t>
      </w:r>
      <w:r w:rsidRPr="00F7525A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steady implementation. </w:t>
      </w:r>
    </w:p>
    <w:p w:rsidR="006D177D" w:rsidRDefault="006D177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2917E2" w:rsidRDefault="002917E2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Estonia acknowledges the important steps Myanmar has taken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>in the country</w:t>
      </w:r>
      <w:r w:rsidR="00B21302">
        <w:rPr>
          <w:rFonts w:ascii="Times New Roman" w:eastAsia="Times New Roman" w:hAnsi="Times New Roman" w:cs="Times New Roman"/>
          <w:sz w:val="24"/>
          <w:lang w:val="en-GB"/>
        </w:rPr>
        <w:t>’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 xml:space="preserve">s democratization process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since adopting the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>Constitution in</w:t>
      </w:r>
      <w:r w:rsidR="00B21302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 xml:space="preserve">2008. We 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congratulate the Government of Myanmar and all the parties for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 xml:space="preserve">the signing of </w:t>
      </w:r>
      <w:r w:rsidR="00B21302">
        <w:rPr>
          <w:rFonts w:ascii="Times New Roman" w:eastAsia="Times New Roman" w:hAnsi="Times New Roman" w:cs="Times New Roman"/>
          <w:sz w:val="24"/>
          <w:lang w:val="en-GB"/>
        </w:rPr>
        <w:t xml:space="preserve">the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 xml:space="preserve">Nationwide 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Ceasefire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>Agreement on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October 16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 xml:space="preserve">, which 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marks </w:t>
      </w:r>
      <w:r w:rsidR="004E4D04">
        <w:rPr>
          <w:rFonts w:ascii="Times New Roman" w:eastAsia="Times New Roman" w:hAnsi="Times New Roman" w:cs="Times New Roman"/>
          <w:sz w:val="24"/>
          <w:lang w:val="en-GB"/>
        </w:rPr>
        <w:t xml:space="preserve">an important 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milestone in advancing national reconciliation and the reform process in the country. </w:t>
      </w:r>
      <w:r w:rsidR="00446C15">
        <w:rPr>
          <w:rFonts w:ascii="Times New Roman" w:eastAsia="Times New Roman" w:hAnsi="Times New Roman" w:cs="Times New Roman"/>
          <w:sz w:val="24"/>
          <w:lang w:val="en-GB"/>
        </w:rPr>
        <w:t>We hope the groups that were not part of the deal, will be able to adhere to it soon.</w:t>
      </w:r>
      <w:r w:rsidR="00FC06E6" w:rsidRPr="00FC06E6">
        <w:rPr>
          <w:sz w:val="20"/>
          <w:szCs w:val="20"/>
        </w:rPr>
        <w:t xml:space="preserve"> </w:t>
      </w:r>
      <w:r w:rsidR="00FC06E6" w:rsidRPr="00FC06E6">
        <w:rPr>
          <w:rFonts w:ascii="Times New Roman" w:hAnsi="Times New Roman" w:cs="Times New Roman"/>
          <w:sz w:val="24"/>
          <w:szCs w:val="24"/>
          <w:lang w:val="en-US"/>
        </w:rPr>
        <w:t xml:space="preserve">We would like to </w:t>
      </w:r>
      <w:r w:rsidR="00724F21" w:rsidRPr="00FC06E6">
        <w:rPr>
          <w:rFonts w:ascii="Times New Roman" w:hAnsi="Times New Roman" w:cs="Times New Roman"/>
          <w:sz w:val="24"/>
          <w:szCs w:val="24"/>
          <w:lang w:val="en-US"/>
        </w:rPr>
        <w:t>address all</w:t>
      </w:r>
      <w:r w:rsidR="00FC06E6" w:rsidRPr="00FC06E6">
        <w:rPr>
          <w:rFonts w:ascii="Times New Roman" w:hAnsi="Times New Roman" w:cs="Times New Roman"/>
          <w:sz w:val="24"/>
          <w:szCs w:val="24"/>
          <w:lang w:val="en-US"/>
        </w:rPr>
        <w:t xml:space="preserve"> parties to protect the civilian population against violations and abuses of human rights and violations of international humanitarian law and </w:t>
      </w:r>
      <w:r w:rsidR="00FC06E6" w:rsidRPr="00724F2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C06E6" w:rsidRPr="00FC06E6">
        <w:rPr>
          <w:rFonts w:ascii="Times New Roman" w:hAnsi="Times New Roman" w:cs="Times New Roman"/>
          <w:sz w:val="24"/>
          <w:szCs w:val="24"/>
          <w:lang w:val="en-US"/>
        </w:rPr>
        <w:t xml:space="preserve"> safe, timely, rapid and unimpeded humanitarian access to be granted to all areas</w:t>
      </w:r>
      <w:r w:rsidR="00FC06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6C15">
        <w:rPr>
          <w:rFonts w:ascii="Times New Roman" w:eastAsia="Times New Roman" w:hAnsi="Times New Roman" w:cs="Times New Roman"/>
          <w:sz w:val="24"/>
          <w:lang w:val="en-GB"/>
        </w:rPr>
        <w:t xml:space="preserve"> Estonia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welcome</w:t>
      </w:r>
      <w:r w:rsidR="00446C15"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and support</w:t>
      </w:r>
      <w:r w:rsidR="00446C15"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the decision to hold historic elections on November 8</w:t>
      </w:r>
      <w:r w:rsidR="00F24B75" w:rsidRPr="00F24B75">
        <w:rPr>
          <w:rFonts w:ascii="Times New Roman" w:eastAsia="Times New Roman" w:hAnsi="Times New Roman" w:cs="Times New Roman"/>
          <w:sz w:val="24"/>
          <w:vertAlign w:val="superscript"/>
          <w:lang w:val="en-GB"/>
        </w:rPr>
        <w:t>th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and </w:t>
      </w:r>
      <w:r w:rsidR="00446C15">
        <w:rPr>
          <w:rFonts w:ascii="Times New Roman" w:eastAsia="Times New Roman" w:hAnsi="Times New Roman" w:cs="Times New Roman"/>
          <w:sz w:val="24"/>
          <w:lang w:val="en-GB"/>
        </w:rPr>
        <w:t xml:space="preserve">expects 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they will be conducted in </w:t>
      </w:r>
      <w:r w:rsidR="0073144F">
        <w:rPr>
          <w:rFonts w:ascii="Times New Roman" w:eastAsia="Times New Roman" w:hAnsi="Times New Roman" w:cs="Times New Roman"/>
          <w:sz w:val="24"/>
          <w:lang w:val="en-GB"/>
        </w:rPr>
        <w:t xml:space="preserve">a 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>credible</w:t>
      </w:r>
      <w:r w:rsidR="00FA5DBD">
        <w:rPr>
          <w:rFonts w:ascii="Times New Roman" w:eastAsia="Times New Roman" w:hAnsi="Times New Roman" w:cs="Times New Roman"/>
          <w:sz w:val="24"/>
          <w:lang w:val="en-GB"/>
        </w:rPr>
        <w:t>, inclusive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and transparent manner</w:t>
      </w:r>
      <w:r w:rsidR="0073144F">
        <w:rPr>
          <w:rFonts w:ascii="Times New Roman" w:eastAsia="Times New Roman" w:hAnsi="Times New Roman" w:cs="Times New Roman"/>
          <w:sz w:val="24"/>
          <w:lang w:val="en-GB"/>
        </w:rPr>
        <w:t>, in order</w:t>
      </w:r>
      <w:r w:rsidR="00F24B75">
        <w:rPr>
          <w:rFonts w:ascii="Times New Roman" w:eastAsia="Times New Roman" w:hAnsi="Times New Roman" w:cs="Times New Roman"/>
          <w:sz w:val="24"/>
          <w:lang w:val="en-GB"/>
        </w:rPr>
        <w:t xml:space="preserve"> to strengthen the foundations of multi-ethnic democracy in the country. </w:t>
      </w:r>
      <w:r w:rsidR="00FD2E3B">
        <w:rPr>
          <w:rFonts w:ascii="Times New Roman" w:eastAsia="Times New Roman" w:hAnsi="Times New Roman" w:cs="Times New Roman"/>
          <w:sz w:val="24"/>
          <w:lang w:val="en-GB"/>
        </w:rPr>
        <w:t>We would like to see women more en</w:t>
      </w:r>
      <w:r w:rsidR="0073144F">
        <w:rPr>
          <w:rFonts w:ascii="Times New Roman" w:eastAsia="Times New Roman" w:hAnsi="Times New Roman" w:cs="Times New Roman"/>
          <w:sz w:val="24"/>
          <w:lang w:val="en-GB"/>
        </w:rPr>
        <w:t>g</w:t>
      </w:r>
      <w:r w:rsidR="00FD2E3B">
        <w:rPr>
          <w:rFonts w:ascii="Times New Roman" w:eastAsia="Times New Roman" w:hAnsi="Times New Roman" w:cs="Times New Roman"/>
          <w:sz w:val="24"/>
          <w:lang w:val="en-GB"/>
        </w:rPr>
        <w:t xml:space="preserve">aged in all </w:t>
      </w:r>
      <w:r w:rsidR="00B42231">
        <w:rPr>
          <w:rFonts w:ascii="Times New Roman" w:eastAsia="Times New Roman" w:hAnsi="Times New Roman" w:cs="Times New Roman"/>
          <w:sz w:val="24"/>
          <w:lang w:val="en-GB"/>
        </w:rPr>
        <w:t xml:space="preserve">societal </w:t>
      </w:r>
      <w:r w:rsidR="00FD2E3B">
        <w:rPr>
          <w:rFonts w:ascii="Times New Roman" w:eastAsia="Times New Roman" w:hAnsi="Times New Roman" w:cs="Times New Roman"/>
          <w:sz w:val="24"/>
          <w:lang w:val="en-GB"/>
        </w:rPr>
        <w:t xml:space="preserve">processes including their active participation </w:t>
      </w:r>
      <w:r w:rsidR="00B42231">
        <w:rPr>
          <w:rFonts w:ascii="Times New Roman" w:eastAsia="Times New Roman" w:hAnsi="Times New Roman" w:cs="Times New Roman"/>
          <w:sz w:val="24"/>
          <w:lang w:val="en-GB"/>
        </w:rPr>
        <w:t>i</w:t>
      </w:r>
      <w:r w:rsidR="00FD2E3B">
        <w:rPr>
          <w:rFonts w:ascii="Times New Roman" w:eastAsia="Times New Roman" w:hAnsi="Times New Roman" w:cs="Times New Roman"/>
          <w:sz w:val="24"/>
          <w:lang w:val="en-GB"/>
        </w:rPr>
        <w:t xml:space="preserve">n the upcoming elections. </w:t>
      </w:r>
    </w:p>
    <w:p w:rsidR="002917E2" w:rsidRDefault="002917E2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D21A42" w:rsidRDefault="00D21A42" w:rsidP="0011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W</w:t>
      </w:r>
      <w:r w:rsidR="002D1BA3" w:rsidRPr="0011755C">
        <w:rPr>
          <w:rFonts w:ascii="Times New Roman" w:eastAsia="Times New Roman" w:hAnsi="Times New Roman" w:cs="Times New Roman"/>
          <w:sz w:val="24"/>
          <w:lang w:val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lang w:val="en-GB"/>
        </w:rPr>
        <w:t>have noted Myanmar</w:t>
      </w:r>
      <w:r w:rsidR="0073144F">
        <w:rPr>
          <w:rFonts w:ascii="Times New Roman" w:eastAsia="Times New Roman" w:hAnsi="Times New Roman" w:cs="Times New Roman"/>
          <w:sz w:val="24"/>
          <w:lang w:val="en-GB"/>
        </w:rPr>
        <w:t>’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s efforts </w:t>
      </w:r>
      <w:r w:rsidR="0073144F">
        <w:rPr>
          <w:rFonts w:ascii="Times New Roman" w:eastAsia="Times New Roman" w:hAnsi="Times New Roman" w:cs="Times New Roman"/>
          <w:sz w:val="24"/>
          <w:lang w:val="en-GB"/>
        </w:rPr>
        <w:t>i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n promoting and protecting human rights. We believe the formation of the National Human Rights </w:t>
      </w:r>
      <w:r w:rsidR="00F8401F">
        <w:rPr>
          <w:rFonts w:ascii="Times New Roman" w:eastAsia="Times New Roman" w:hAnsi="Times New Roman" w:cs="Times New Roman"/>
          <w:sz w:val="24"/>
          <w:lang w:val="en-GB"/>
        </w:rPr>
        <w:t>Commission in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2011 is a </w:t>
      </w:r>
      <w:r w:rsidR="00F8401F">
        <w:rPr>
          <w:rFonts w:ascii="Times New Roman" w:eastAsia="Times New Roman" w:hAnsi="Times New Roman" w:cs="Times New Roman"/>
          <w:sz w:val="24"/>
          <w:lang w:val="en-GB"/>
        </w:rPr>
        <w:t xml:space="preserve">positive </w:t>
      </w:r>
      <w:r w:rsidR="008036A6">
        <w:rPr>
          <w:rFonts w:ascii="Times New Roman" w:eastAsia="Times New Roman" w:hAnsi="Times New Roman" w:cs="Times New Roman"/>
          <w:sz w:val="24"/>
          <w:lang w:val="en-GB"/>
        </w:rPr>
        <w:t>step, yet we encourage Myanmar to ensure that</w:t>
      </w:r>
      <w:r w:rsidR="00F8401F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8036A6">
        <w:rPr>
          <w:rFonts w:ascii="Times New Roman" w:eastAsia="Times New Roman" w:hAnsi="Times New Roman" w:cs="Times New Roman"/>
          <w:sz w:val="24"/>
          <w:lang w:val="en-GB"/>
        </w:rPr>
        <w:t xml:space="preserve">it is able to fully discharge its </w:t>
      </w:r>
      <w:r w:rsidR="008036A6" w:rsidRPr="008036A6">
        <w:rPr>
          <w:rFonts w:ascii="Times New Roman" w:eastAsia="Times New Roman" w:hAnsi="Times New Roman" w:cs="Times New Roman"/>
          <w:sz w:val="24"/>
          <w:szCs w:val="24"/>
          <w:lang w:val="en-GB"/>
        </w:rPr>
        <w:t>functions</w:t>
      </w:r>
      <w:r w:rsidR="009F785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FD2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6E6">
        <w:rPr>
          <w:rFonts w:ascii="Times New Roman" w:hAnsi="Times New Roman" w:cs="Times New Roman"/>
          <w:sz w:val="24"/>
          <w:szCs w:val="24"/>
          <w:lang w:val="en-US"/>
        </w:rPr>
        <w:t xml:space="preserve">We would like to call </w:t>
      </w:r>
      <w:r w:rsidR="0073144F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C06E6">
        <w:rPr>
          <w:rFonts w:ascii="Times New Roman" w:hAnsi="Times New Roman" w:cs="Times New Roman"/>
          <w:sz w:val="24"/>
          <w:szCs w:val="24"/>
          <w:lang w:val="en-US"/>
        </w:rPr>
        <w:t>authorities</w:t>
      </w:r>
      <w:r w:rsidR="00FC06E6" w:rsidRPr="00FC06E6">
        <w:rPr>
          <w:rFonts w:ascii="Times New Roman" w:eastAsia="Times New Roman" w:hAnsi="Times New Roman" w:cs="Times New Roman"/>
          <w:lang w:val="en-US"/>
        </w:rPr>
        <w:t xml:space="preserve"> </w:t>
      </w:r>
      <w:r w:rsidR="00FC06E6" w:rsidRPr="008036A6">
        <w:rPr>
          <w:rFonts w:ascii="Times New Roman" w:eastAsia="Times New Roman" w:hAnsi="Times New Roman" w:cs="Times New Roman"/>
          <w:lang w:val="en-US"/>
        </w:rPr>
        <w:t>to e</w:t>
      </w:r>
      <w:r w:rsidR="00FC06E6" w:rsidRPr="008036A6">
        <w:rPr>
          <w:rFonts w:ascii="Times New Roman" w:hAnsi="Times New Roman" w:cs="Times New Roman"/>
          <w:lang w:val="en-US"/>
        </w:rPr>
        <w:t xml:space="preserve">nd all discrimination in law, policy and practice against </w:t>
      </w:r>
      <w:r w:rsidR="00FC06E6">
        <w:rPr>
          <w:rFonts w:ascii="Times New Roman" w:hAnsi="Times New Roman" w:cs="Times New Roman"/>
          <w:lang w:val="en-US"/>
        </w:rPr>
        <w:t>women</w:t>
      </w:r>
      <w:r w:rsidR="00CD71DC">
        <w:rPr>
          <w:rFonts w:ascii="Times New Roman" w:hAnsi="Times New Roman" w:cs="Times New Roman"/>
          <w:lang w:val="en-US"/>
        </w:rPr>
        <w:t xml:space="preserve"> and girls, </w:t>
      </w:r>
      <w:r w:rsidR="00FC06E6" w:rsidRPr="008036A6">
        <w:rPr>
          <w:rFonts w:ascii="Times New Roman" w:hAnsi="Times New Roman" w:cs="Times New Roman"/>
          <w:lang w:val="en-US"/>
        </w:rPr>
        <w:t>minorities</w:t>
      </w:r>
      <w:r w:rsidR="00841BDB">
        <w:rPr>
          <w:rFonts w:ascii="Times New Roman" w:hAnsi="Times New Roman" w:cs="Times New Roman"/>
          <w:lang w:val="en-US"/>
        </w:rPr>
        <w:t xml:space="preserve"> and all vulne</w:t>
      </w:r>
      <w:r w:rsidR="00CD71DC">
        <w:rPr>
          <w:rFonts w:ascii="Times New Roman" w:hAnsi="Times New Roman" w:cs="Times New Roman"/>
          <w:lang w:val="en-US"/>
        </w:rPr>
        <w:t>rable groups.</w:t>
      </w:r>
      <w:r w:rsidR="00FC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E3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73144F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D2E3B">
        <w:rPr>
          <w:rFonts w:ascii="Times New Roman" w:hAnsi="Times New Roman" w:cs="Times New Roman"/>
          <w:sz w:val="24"/>
          <w:szCs w:val="24"/>
          <w:lang w:val="en-US"/>
        </w:rPr>
        <w:t xml:space="preserve">encourage Myanmar to follow up on the invitation for OHCHR to establish a </w:t>
      </w:r>
      <w:r w:rsidR="005D4A6A">
        <w:rPr>
          <w:rFonts w:ascii="Times New Roman" w:hAnsi="Times New Roman" w:cs="Times New Roman"/>
          <w:sz w:val="24"/>
          <w:szCs w:val="24"/>
          <w:lang w:val="en-US"/>
        </w:rPr>
        <w:t xml:space="preserve">full mandate </w:t>
      </w:r>
      <w:r w:rsidR="00FD2E3B">
        <w:rPr>
          <w:rFonts w:ascii="Times New Roman" w:hAnsi="Times New Roman" w:cs="Times New Roman"/>
          <w:sz w:val="24"/>
          <w:szCs w:val="24"/>
          <w:lang w:val="en-US"/>
        </w:rPr>
        <w:t xml:space="preserve">country office. </w:t>
      </w:r>
    </w:p>
    <w:p w:rsidR="00DC4246" w:rsidRDefault="00DC4246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38249C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Estonia would like to make the following 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recommendations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:</w:t>
      </w:r>
    </w:p>
    <w:p w:rsidR="0011755C" w:rsidRPr="0011755C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proofErr w:type="gramStart"/>
      <w:r w:rsidR="00E52D2E">
        <w:rPr>
          <w:rFonts w:ascii="Times New Roman" w:eastAsia="Times New Roman" w:hAnsi="Times New Roman" w:cs="Times New Roman"/>
          <w:sz w:val="24"/>
          <w:lang w:val="en-GB"/>
        </w:rPr>
        <w:t>to</w:t>
      </w:r>
      <w:proofErr w:type="gramEnd"/>
      <w:r w:rsidR="00E52D2E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C30867">
        <w:rPr>
          <w:rFonts w:ascii="Times New Roman" w:eastAsia="Times New Roman" w:hAnsi="Times New Roman" w:cs="Times New Roman"/>
          <w:sz w:val="24"/>
          <w:lang w:val="en-GB"/>
        </w:rPr>
        <w:t xml:space="preserve">accede to </w:t>
      </w:r>
      <w:r w:rsidR="00E52D2E">
        <w:rPr>
          <w:rFonts w:ascii="Times New Roman" w:eastAsia="Times New Roman" w:hAnsi="Times New Roman" w:cs="Times New Roman"/>
          <w:sz w:val="24"/>
          <w:lang w:val="en-GB"/>
        </w:rPr>
        <w:t xml:space="preserve">the </w:t>
      </w:r>
      <w:r w:rsidR="00E52D2E" w:rsidRPr="008036A6">
        <w:rPr>
          <w:rFonts w:ascii="Times New Roman" w:eastAsia="Times New Roman" w:hAnsi="Times New Roman" w:cs="Times New Roman"/>
          <w:b/>
          <w:sz w:val="24"/>
          <w:lang w:val="en-GB"/>
        </w:rPr>
        <w:t>Rome Statute of the International Criminal Court</w:t>
      </w:r>
      <w:r w:rsidR="008036A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8036A6" w:rsidRPr="008036A6">
        <w:rPr>
          <w:rFonts w:ascii="Times New Roman" w:eastAsia="Times New Roman" w:hAnsi="Times New Roman" w:cs="Times New Roman"/>
          <w:b/>
          <w:sz w:val="24"/>
          <w:lang w:val="en-GB"/>
        </w:rPr>
        <w:t>(ICC)</w:t>
      </w:r>
      <w:r w:rsidR="00C30867">
        <w:rPr>
          <w:rFonts w:ascii="Times New Roman" w:eastAsia="Times New Roman" w:hAnsi="Times New Roman" w:cs="Times New Roman"/>
          <w:sz w:val="24"/>
          <w:lang w:val="en-GB"/>
        </w:rPr>
        <w:t xml:space="preserve"> and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the </w:t>
      </w:r>
      <w:r w:rsidRPr="008036A6">
        <w:rPr>
          <w:rFonts w:ascii="Times New Roman" w:eastAsia="Times New Roman" w:hAnsi="Times New Roman" w:cs="Times New Roman"/>
          <w:b/>
          <w:sz w:val="24"/>
          <w:lang w:val="en-GB"/>
        </w:rPr>
        <w:t>Agreement on Privileges and Immunities of the Court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(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APIC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)</w:t>
      </w:r>
      <w:r w:rsidR="00E52D2E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:rsidR="007D4B34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proofErr w:type="gramStart"/>
      <w:r w:rsidR="00C30867">
        <w:rPr>
          <w:rFonts w:ascii="Times New Roman" w:eastAsia="Times New Roman" w:hAnsi="Times New Roman" w:cs="Times New Roman"/>
          <w:sz w:val="24"/>
          <w:lang w:val="en-GB"/>
        </w:rPr>
        <w:t>t</w:t>
      </w:r>
      <w:r w:rsidR="00173A6E" w:rsidRPr="0011755C">
        <w:rPr>
          <w:rFonts w:ascii="Times New Roman" w:eastAsia="Times New Roman" w:hAnsi="Times New Roman" w:cs="Times New Roman"/>
          <w:sz w:val="24"/>
          <w:lang w:val="en-GB"/>
        </w:rPr>
        <w:t>o</w:t>
      </w:r>
      <w:proofErr w:type="gramEnd"/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ratify the International Covenant on Civil and Political Rights (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ICCPR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) and </w:t>
      </w:r>
      <w:r w:rsidR="00E024FF">
        <w:rPr>
          <w:rFonts w:ascii="Times New Roman" w:eastAsia="Times New Roman" w:hAnsi="Times New Roman" w:cs="Times New Roman"/>
          <w:sz w:val="24"/>
          <w:lang w:val="en-GB"/>
        </w:rPr>
        <w:t>its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1975E3">
        <w:rPr>
          <w:rFonts w:ascii="Times New Roman" w:eastAsia="Times New Roman" w:hAnsi="Times New Roman" w:cs="Times New Roman"/>
          <w:sz w:val="24"/>
          <w:lang w:val="en-GB"/>
        </w:rPr>
        <w:t xml:space="preserve">two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>optional protocols (</w:t>
      </w: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ICCPR-OP1/OP2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); </w:t>
      </w:r>
    </w:p>
    <w:p w:rsidR="00FC06E6" w:rsidRPr="00FC06E6" w:rsidRDefault="00FC06E6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to </w:t>
      </w:r>
      <w:r w:rsidRPr="00FC06E6">
        <w:rPr>
          <w:rFonts w:ascii="Times New Roman" w:hAnsi="Times New Roman" w:cs="Times New Roman"/>
          <w:sz w:val="24"/>
          <w:szCs w:val="24"/>
          <w:lang w:val="en-US"/>
        </w:rPr>
        <w:t xml:space="preserve">remove the broad range of restrictions on the rights to peaceful assembly and freedom of expression in the </w:t>
      </w:r>
      <w:r w:rsidRPr="00FC06E6">
        <w:rPr>
          <w:rFonts w:ascii="Times New Roman" w:hAnsi="Times New Roman" w:cs="Times New Roman"/>
          <w:b/>
          <w:sz w:val="24"/>
          <w:szCs w:val="24"/>
          <w:lang w:val="en-US"/>
        </w:rPr>
        <w:t>Law on the Right to Peaceful Assembly and Peaceful Procession</w:t>
      </w:r>
      <w:r w:rsidRPr="00FC06E6">
        <w:rPr>
          <w:rFonts w:ascii="Times New Roman" w:hAnsi="Times New Roman" w:cs="Times New Roman"/>
          <w:sz w:val="24"/>
          <w:szCs w:val="24"/>
          <w:lang w:val="en-US"/>
        </w:rPr>
        <w:t>, replace the system of prior authorization for peaceful assemblies with a system of voluntary notification and remove criminal sanctions for acts protected under international standards on freedom of expression and peaceful assembly.</w:t>
      </w:r>
    </w:p>
    <w:p w:rsidR="00CD71DC" w:rsidRDefault="00CD71DC" w:rsidP="00CD71DC">
      <w:pPr>
        <w:spacing w:after="0"/>
        <w:jc w:val="both"/>
        <w:rPr>
          <w:lang w:val="en-GB"/>
        </w:rPr>
      </w:pPr>
    </w:p>
    <w:p w:rsidR="00CD71DC" w:rsidRPr="00CD71DC" w:rsidRDefault="00CD71DC" w:rsidP="00CD71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71DC">
        <w:rPr>
          <w:rFonts w:ascii="Times New Roman" w:hAnsi="Times New Roman" w:cs="Times New Roman"/>
          <w:sz w:val="24"/>
          <w:szCs w:val="24"/>
          <w:lang w:val="en-GB"/>
        </w:rPr>
        <w:t>We would like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wish the delegation of Myanmar</w:t>
      </w:r>
      <w:r w:rsidRPr="00CD71DC">
        <w:rPr>
          <w:rFonts w:ascii="Times New Roman" w:hAnsi="Times New Roman" w:cs="Times New Roman"/>
          <w:sz w:val="24"/>
          <w:szCs w:val="24"/>
          <w:lang w:val="en-GB"/>
        </w:rPr>
        <w:t xml:space="preserve"> a successful review meeting. </w:t>
      </w:r>
    </w:p>
    <w:p w:rsidR="00AF6971" w:rsidRDefault="00AF6971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38249C" w:rsidRDefault="0041513D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p w:rsidR="0073144F" w:rsidRPr="0011755C" w:rsidRDefault="0073144F" w:rsidP="0011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sectPr w:rsidR="0073144F" w:rsidRPr="0011755C" w:rsidSect="0024308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FE" w:rsidRDefault="004C62FE" w:rsidP="00DC7DA2">
      <w:pPr>
        <w:spacing w:after="0" w:line="240" w:lineRule="auto"/>
      </w:pPr>
      <w:r>
        <w:separator/>
      </w:r>
    </w:p>
  </w:endnote>
  <w:endnote w:type="continuationSeparator" w:id="0">
    <w:p w:rsidR="004C62FE" w:rsidRDefault="004C62FE" w:rsidP="00D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FE" w:rsidRDefault="004C62FE" w:rsidP="00DC7DA2">
      <w:pPr>
        <w:spacing w:after="0" w:line="240" w:lineRule="auto"/>
      </w:pPr>
      <w:r>
        <w:separator/>
      </w:r>
    </w:p>
  </w:footnote>
  <w:footnote w:type="continuationSeparator" w:id="0">
    <w:p w:rsidR="004C62FE" w:rsidRDefault="004C62FE" w:rsidP="00D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2" w:rsidRPr="00E617CA" w:rsidRDefault="00E617CA" w:rsidP="00E617C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9508D59" wp14:editId="324B716A">
          <wp:extent cx="1485900" cy="447675"/>
          <wp:effectExtent l="0" t="0" r="0" b="9525"/>
          <wp:docPr id="1" name="Picture 2" descr="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v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C"/>
    <w:rsid w:val="00004535"/>
    <w:rsid w:val="000640AC"/>
    <w:rsid w:val="000D5B24"/>
    <w:rsid w:val="00113F58"/>
    <w:rsid w:val="0011755C"/>
    <w:rsid w:val="00151DF8"/>
    <w:rsid w:val="00173A6E"/>
    <w:rsid w:val="001975E3"/>
    <w:rsid w:val="001E3AFD"/>
    <w:rsid w:val="001E47C0"/>
    <w:rsid w:val="00243085"/>
    <w:rsid w:val="00254781"/>
    <w:rsid w:val="00254D06"/>
    <w:rsid w:val="002917E2"/>
    <w:rsid w:val="002B2AB2"/>
    <w:rsid w:val="002C6DC3"/>
    <w:rsid w:val="002D1BA3"/>
    <w:rsid w:val="002E3F17"/>
    <w:rsid w:val="0038249C"/>
    <w:rsid w:val="003E0D82"/>
    <w:rsid w:val="0041513D"/>
    <w:rsid w:val="00431F8E"/>
    <w:rsid w:val="00446C15"/>
    <w:rsid w:val="004A35C4"/>
    <w:rsid w:val="004C62FE"/>
    <w:rsid w:val="004E4D04"/>
    <w:rsid w:val="004F4214"/>
    <w:rsid w:val="005046EB"/>
    <w:rsid w:val="00523E87"/>
    <w:rsid w:val="005D4685"/>
    <w:rsid w:val="005D4A6A"/>
    <w:rsid w:val="00631C33"/>
    <w:rsid w:val="006D177D"/>
    <w:rsid w:val="00701F19"/>
    <w:rsid w:val="00724F21"/>
    <w:rsid w:val="0073144F"/>
    <w:rsid w:val="00795041"/>
    <w:rsid w:val="007A1923"/>
    <w:rsid w:val="007D4B34"/>
    <w:rsid w:val="007E6B93"/>
    <w:rsid w:val="00800B88"/>
    <w:rsid w:val="008017C9"/>
    <w:rsid w:val="008036A6"/>
    <w:rsid w:val="00803AA3"/>
    <w:rsid w:val="0081158E"/>
    <w:rsid w:val="00841BDB"/>
    <w:rsid w:val="008D6B46"/>
    <w:rsid w:val="008E0621"/>
    <w:rsid w:val="00967223"/>
    <w:rsid w:val="00972295"/>
    <w:rsid w:val="00982A4B"/>
    <w:rsid w:val="009F785A"/>
    <w:rsid w:val="009F7CF4"/>
    <w:rsid w:val="00A01F36"/>
    <w:rsid w:val="00A124F3"/>
    <w:rsid w:val="00A16147"/>
    <w:rsid w:val="00A713DC"/>
    <w:rsid w:val="00A750C6"/>
    <w:rsid w:val="00A873B6"/>
    <w:rsid w:val="00AC2074"/>
    <w:rsid w:val="00AD5434"/>
    <w:rsid w:val="00AF6971"/>
    <w:rsid w:val="00B1270B"/>
    <w:rsid w:val="00B21302"/>
    <w:rsid w:val="00B42231"/>
    <w:rsid w:val="00B722B2"/>
    <w:rsid w:val="00BB0AC4"/>
    <w:rsid w:val="00BC064A"/>
    <w:rsid w:val="00BD7CCE"/>
    <w:rsid w:val="00C177E5"/>
    <w:rsid w:val="00C30867"/>
    <w:rsid w:val="00C427B0"/>
    <w:rsid w:val="00C80A8A"/>
    <w:rsid w:val="00C958A3"/>
    <w:rsid w:val="00CD71DC"/>
    <w:rsid w:val="00CF5950"/>
    <w:rsid w:val="00D21A42"/>
    <w:rsid w:val="00D25678"/>
    <w:rsid w:val="00D52AFA"/>
    <w:rsid w:val="00DC4246"/>
    <w:rsid w:val="00DC7DA2"/>
    <w:rsid w:val="00E024FF"/>
    <w:rsid w:val="00E274A8"/>
    <w:rsid w:val="00E52D2E"/>
    <w:rsid w:val="00E617CA"/>
    <w:rsid w:val="00F24B75"/>
    <w:rsid w:val="00F7525A"/>
    <w:rsid w:val="00F8401F"/>
    <w:rsid w:val="00FA5DBD"/>
    <w:rsid w:val="00FC06E6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  <w:style w:type="paragraph" w:customStyle="1" w:styleId="Default">
    <w:name w:val="Default"/>
    <w:rsid w:val="008036A6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  <w:style w:type="paragraph" w:customStyle="1" w:styleId="Default">
    <w:name w:val="Default"/>
    <w:rsid w:val="008036A6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Props1.xml><?xml version="1.0" encoding="utf-8"?>
<ds:datastoreItem xmlns:ds="http://schemas.openxmlformats.org/officeDocument/2006/customXml" ds:itemID="{A6722710-A563-42CA-B5A8-C0A8D5D7F92C}"/>
</file>

<file path=customXml/itemProps2.xml><?xml version="1.0" encoding="utf-8"?>
<ds:datastoreItem xmlns:ds="http://schemas.openxmlformats.org/officeDocument/2006/customXml" ds:itemID="{9BD66D32-2464-45CC-BD30-B1E9D61B3026}"/>
</file>

<file path=customXml/itemProps3.xml><?xml version="1.0" encoding="utf-8"?>
<ds:datastoreItem xmlns:ds="http://schemas.openxmlformats.org/officeDocument/2006/customXml" ds:itemID="{A718D341-D4A2-46C0-8A0D-2F2A2E3101BB}"/>
</file>

<file path=customXml/itemProps4.xml><?xml version="1.0" encoding="utf-8"?>
<ds:datastoreItem xmlns:ds="http://schemas.openxmlformats.org/officeDocument/2006/customXml" ds:itemID="{DE54BDD0-AEE8-444A-BF2F-2CA4DAD46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VM</cp:lastModifiedBy>
  <cp:revision>5</cp:revision>
  <cp:lastPrinted>2015-10-23T12:35:00Z</cp:lastPrinted>
  <dcterms:created xsi:type="dcterms:W3CDTF">2015-10-27T10:16:00Z</dcterms:created>
  <dcterms:modified xsi:type="dcterms:W3CDTF">2015-11-06T07:34:00Z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