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Default="006301D5" w:rsidP="006301D5">
      <w:pPr>
        <w:spacing w:after="120"/>
      </w:pPr>
    </w:p>
    <w:p w:rsidR="006301D5" w:rsidRDefault="006301D5" w:rsidP="006301D5">
      <w:pPr>
        <w:spacing w:after="120"/>
      </w:pPr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514770" w:rsidRDefault="00514770" w:rsidP="006301D5">
      <w:pPr>
        <w:pStyle w:val="NormalWeb"/>
        <w:spacing w:after="120"/>
        <w:ind w:left="-567" w:right="624"/>
        <w:jc w:val="center"/>
        <w:rPr>
          <w:rStyle w:val="Strong"/>
        </w:rPr>
      </w:pP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4405A5">
        <w:rPr>
          <w:rStyle w:val="Strong"/>
        </w:rPr>
        <w:t>22nd</w:t>
      </w:r>
      <w:r w:rsidRPr="0070527B">
        <w:rPr>
          <w:rStyle w:val="Strong"/>
        </w:rPr>
        <w:t xml:space="preserve"> Session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810FCC">
        <w:rPr>
          <w:rStyle w:val="Strong"/>
        </w:rPr>
        <w:t>Bulgaria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6301D5" w:rsidRDefault="006301D5" w:rsidP="006301D5">
      <w:pPr>
        <w:spacing w:after="120"/>
      </w:pPr>
    </w:p>
    <w:p w:rsidR="007F374F" w:rsidRPr="00B04A8C" w:rsidRDefault="007F374F" w:rsidP="007F374F">
      <w:pPr>
        <w:jc w:val="both"/>
        <w:rPr>
          <w:b/>
        </w:rPr>
      </w:pPr>
      <w:r>
        <w:t xml:space="preserve">Australia commends Bulgaria on its </w:t>
      </w:r>
      <w:r w:rsidR="0083649E">
        <w:t>commitment to the</w:t>
      </w:r>
      <w:r>
        <w:t xml:space="preserve"> protection and promotion of human rights, and for its ongoing engagement with the Universal Periodic Review (UPR) process.</w:t>
      </w:r>
      <w:r w:rsidR="00DE2E6B">
        <w:t xml:space="preserve">  The expansion of the Commission on Protection against Discrimination and the Ombudsman strengthen Bulgaria’s human rights framework.</w:t>
      </w:r>
      <w:r w:rsidR="00B04A8C">
        <w:t xml:space="preserve"> </w:t>
      </w:r>
      <w:r w:rsidR="00B04A8C">
        <w:rPr>
          <w:b/>
        </w:rPr>
        <w:t>Australia recommends Bulgaria take steps to establish an A-status National Human Rights Institut</w:t>
      </w:r>
      <w:r w:rsidR="00C63C7B">
        <w:rPr>
          <w:b/>
        </w:rPr>
        <w:t>ion</w:t>
      </w:r>
      <w:r w:rsidR="00770CC5">
        <w:rPr>
          <w:b/>
        </w:rPr>
        <w:t>.</w:t>
      </w:r>
    </w:p>
    <w:p w:rsidR="006B7664" w:rsidRDefault="006B7664" w:rsidP="007F374F">
      <w:pPr>
        <w:jc w:val="both"/>
      </w:pPr>
    </w:p>
    <w:p w:rsidR="0083649E" w:rsidRPr="00BA4C45" w:rsidRDefault="0083649E" w:rsidP="007F374F">
      <w:pPr>
        <w:jc w:val="both"/>
        <w:rPr>
          <w:b/>
        </w:rPr>
      </w:pPr>
      <w:r>
        <w:t xml:space="preserve">Australia welcomes Bulgaria’s efforts to reform the judicial system, </w:t>
      </w:r>
      <w:r w:rsidR="00DE2E6B">
        <w:t xml:space="preserve">and </w:t>
      </w:r>
      <w:r>
        <w:t>fight corruption</w:t>
      </w:r>
      <w:r w:rsidR="00DE2E6B">
        <w:t xml:space="preserve"> and organised crime.  </w:t>
      </w:r>
      <w:r w:rsidR="00DE2E6B" w:rsidRPr="00BA4C45">
        <w:rPr>
          <w:b/>
        </w:rPr>
        <w:t xml:space="preserve">Australia recommends Bulgaria </w:t>
      </w:r>
      <w:r w:rsidR="00BA4C45">
        <w:rPr>
          <w:b/>
        </w:rPr>
        <w:t>continue to address</w:t>
      </w:r>
      <w:r w:rsidR="00BA4C45" w:rsidRPr="00BA4C45">
        <w:rPr>
          <w:b/>
        </w:rPr>
        <w:t xml:space="preserve"> legal and procedural limitations which obstruct the effective prosecution of crime and corruption cases.</w:t>
      </w:r>
    </w:p>
    <w:p w:rsidR="0083649E" w:rsidRDefault="0083649E" w:rsidP="007F374F">
      <w:pPr>
        <w:jc w:val="both"/>
      </w:pPr>
    </w:p>
    <w:p w:rsidR="001277E7" w:rsidRDefault="001277E7" w:rsidP="007F374F">
      <w:pPr>
        <w:jc w:val="both"/>
      </w:pPr>
      <w:r>
        <w:t xml:space="preserve">Australia </w:t>
      </w:r>
      <w:r w:rsidR="00BA4C45">
        <w:t xml:space="preserve">also </w:t>
      </w:r>
      <w:r w:rsidR="0083649E">
        <w:t>notes</w:t>
      </w:r>
      <w:r>
        <w:t xml:space="preserve"> </w:t>
      </w:r>
      <w:r w:rsidR="0083649E">
        <w:t xml:space="preserve">that the </w:t>
      </w:r>
      <w:r>
        <w:t>resurg</w:t>
      </w:r>
      <w:r w:rsidR="0083649E">
        <w:t>ence of hate crimes dilutes</w:t>
      </w:r>
      <w:r>
        <w:t xml:space="preserve"> Bulgaria</w:t>
      </w:r>
      <w:r w:rsidR="0083649E">
        <w:t>’s human rights framework</w:t>
      </w:r>
      <w:r>
        <w:t xml:space="preserve">.  </w:t>
      </w:r>
      <w:r w:rsidRPr="001277E7">
        <w:rPr>
          <w:b/>
        </w:rPr>
        <w:t xml:space="preserve">Australia </w:t>
      </w:r>
      <w:r w:rsidR="0083649E">
        <w:rPr>
          <w:b/>
        </w:rPr>
        <w:t>recommends</w:t>
      </w:r>
      <w:r w:rsidRPr="001277E7">
        <w:rPr>
          <w:b/>
        </w:rPr>
        <w:t xml:space="preserve"> Bulgaria </w:t>
      </w:r>
      <w:r w:rsidR="0083649E">
        <w:rPr>
          <w:b/>
        </w:rPr>
        <w:t>take concrete steps to</w:t>
      </w:r>
      <w:r w:rsidR="00B04A8C">
        <w:rPr>
          <w:b/>
        </w:rPr>
        <w:t xml:space="preserve"> put in place adequate legal protections against incitement of hatred</w:t>
      </w:r>
      <w:r w:rsidR="00C63C7B">
        <w:rPr>
          <w:b/>
        </w:rPr>
        <w:t xml:space="preserve"> - i</w:t>
      </w:r>
      <w:r>
        <w:rPr>
          <w:b/>
        </w:rPr>
        <w:t>ncluding</w:t>
      </w:r>
      <w:r w:rsidR="00B04A8C">
        <w:rPr>
          <w:b/>
        </w:rPr>
        <w:t xml:space="preserve"> hatred</w:t>
      </w:r>
      <w:r w:rsidRPr="001277E7">
        <w:rPr>
          <w:b/>
        </w:rPr>
        <w:t xml:space="preserve"> motivated by xenophobia and homophobia</w:t>
      </w:r>
      <w:r w:rsidR="00C63C7B">
        <w:rPr>
          <w:b/>
        </w:rPr>
        <w:t xml:space="preserve"> - </w:t>
      </w:r>
      <w:r w:rsidRPr="001277E7">
        <w:rPr>
          <w:b/>
        </w:rPr>
        <w:t>in line with Bulgaria’s international and domestic obligations.</w:t>
      </w:r>
      <w:r w:rsidR="006301D5">
        <w:t xml:space="preserve"> </w:t>
      </w:r>
      <w:bookmarkStart w:id="0" w:name="_GoBack"/>
      <w:bookmarkEnd w:id="0"/>
    </w:p>
    <w:p w:rsidR="001277E7" w:rsidRDefault="001277E7" w:rsidP="001277E7">
      <w:pPr>
        <w:jc w:val="both"/>
      </w:pPr>
    </w:p>
    <w:sectPr w:rsidR="001277E7" w:rsidSect="00585CB6">
      <w:headerReference w:type="default" r:id="rId9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9F" w:rsidRDefault="005C4E9F" w:rsidP="007655C9">
      <w:r>
        <w:separator/>
      </w:r>
    </w:p>
  </w:endnote>
  <w:endnote w:type="continuationSeparator" w:id="0">
    <w:p w:rsidR="005C4E9F" w:rsidRDefault="005C4E9F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9F" w:rsidRDefault="005C4E9F" w:rsidP="007655C9">
      <w:r>
        <w:separator/>
      </w:r>
    </w:p>
  </w:footnote>
  <w:footnote w:type="continuationSeparator" w:id="0">
    <w:p w:rsidR="005C4E9F" w:rsidRDefault="005C4E9F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C63C7B" w:rsidP="00585CB6">
    <w:pPr>
      <w:pStyle w:val="Header"/>
      <w:ind w:left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;mso-position-horizontal-relative:text;mso-position-vertical-relative:text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492349804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80D9C72" wp14:editId="0D376FDF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2CB892B" wp14:editId="7559F136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687A679" wp14:editId="6D0A1B30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C1F939" wp14:editId="2782D20E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0C12E76" wp14:editId="6E205ABA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6A45870E" wp14:editId="085B1D19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m8QA&#10;AADaAAAADwAAAGRycy9kb3ducmV2LnhtbESPQWvCQBSE7wX/w/KE3pqNhYpGVxFJpZcWtAGvz+wz&#10;CWbfxt01xn/fLRR6HGbmG2a5HkwrenK+saxgkqQgiEurG64UFN/vLzMQPiBrbC2Tggd5WK9GT0vM&#10;tL3znvpDqESEsM9QQR1Cl0npy5oM+sR2xNE7W2cwROkqqR3eI9y08jVNp9Jgw3Ghxo62NZWXw80o&#10;uHyd98Vp+sjnR9dcT59vM7fLS6Wex8NmASLQEP7Df+0PrWAO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0ZvEAAAA2g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YDMQA&#10;AADbAAAADwAAAGRycy9kb3ducmV2LnhtbESPQWsCQQyF74L/YYjgTWdbUOzWUYpY6aUFrdBr3Im7&#10;izuZdWbU9d83B8Fbwnt578t82blGXSnE2rOBl3EGirjwtubSwP73czQDFROyxcYzGbhThOWi35tj&#10;bv2Nt3TdpVJJCMccDVQptbnWsajIYRz7lli0ow8Ok6yh1DbgTcJdo1+zbKod1iwNFba0qqg47S7O&#10;wOnnuN0fpvf121+oz4fvySxs1oUxw0H38Q4qUZee5sf1l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qGAzEAAAA2w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XZsEA&#10;AADbAAAADwAAAGRycy9kb3ducmV2LnhtbERPzWrCQBC+C32HZYTedGMOpURXETGx9aRJH2DITpNg&#10;djbNribt07sFwdt8fL+z2oymFTfqXWNZwWIegSAurW64UvBVpLN3EM4ja2wtk4JfcrBZv0xWmGg7&#10;8Jluua9ECGGXoILa+y6R0pU1GXRz2xEH7tv2Bn2AfSV1j0MIN62Mo+hNGmw4NNTY0a6m8pJfjYLD&#10;zx6LS/yXsf10WeeP6ckMqVKv03G7BOFp9E/xw/2hw/wF/P8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5F2bBAAAA2wAAAA8AAAAAAAAAAAAAAAAAmAIAAGRycy9kb3du&#10;cmV2LnhtbFBLBQYAAAAABAAEAPUAAACGAw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j4MEA&#10;AADbAAAADwAAAGRycy9kb3ducmV2LnhtbERPTYvCMBC9C/sfwgjeNFVQ3K5RlkXFi4Ja2OvYjG2x&#10;mdQkav33ZmHB2zze58wWranFnZyvLCsYDhIQxLnVFRcKsuOqPwXhA7LG2jIpeJKHxfyjM8NU2wfv&#10;6X4IhYgh7FNUUIbQpFL6vCSDfmAb4sidrTMYInSF1A4fMdzUcpQkE2mw4thQYkM/JeWXw80ouOzO&#10;++w0eS4/f111PW3HU7de5kr1uu33F4hAbXiL/90bHeeP4O+Xe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I+DBAAAA2wAAAA8AAAAAAAAAAAAAAAAAmAIAAGRycy9kb3du&#10;cmV2LnhtbFBLBQYAAAAABAAEAPUAAACG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KEMMA&#10;AADbAAAADwAAAGRycy9kb3ducmV2LnhtbERP32vCMBB+F/Y/hBvsTdNtoKMzLSKMiTjQThi+nc3Z&#10;dGsupYla//tFEHy7j+/nTfPeNuJEna8dK3geJSCIS6drrhRsvz+GbyB8QNbYOCYFF/KQZw+DKaba&#10;nXlDpyJUIoawT1GBCaFNpfSlIYt+5FriyB1cZzFE2FVSd3iO4baRL0kylhZrjg0GW5obKv+Ko1Xw&#10;s5rz7HdZ7Lam300WX/vyc92slHp67GfvIAL14S6+uRc6zn+F6y/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KEMMAAADbAAAADwAAAAAAAAAAAAAAAACYAgAAZHJzL2Rv&#10;d25yZXYueG1sUEsFBgAAAAAEAAQA9QAAAIgD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2A7808F9" wp14:editId="59FCF778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63sMA&#10;AADaAAAADwAAAGRycy9kb3ducmV2LnhtbESP0WrCQBRE3wv+w3IF3+rGttQQXaUtCMEHoTEfcMle&#10;s8Hs3ZjdxujXu4VCH4eZOcOst6NtxUC9bxwrWMwTEMSV0w3XCsrj7jkF4QOyxtYxKbiRh+1m8rTG&#10;TLsrf9NQhFpECPsMFZgQukxKXxmy6OeuI47eyfUWQ5R9LXWP1wi3rXxJkndpseG4YLCjL0PVufix&#10;Cor9ktP8czjI3eVeHcytfMvTUqnZdPxYgQg0hv/wXzvXCl7h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63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iqsMA&#10;AADaAAAADwAAAGRycy9kb3ducmV2LnhtbESP0WrCQBRE3wX/YblC33RjkRpSV2kLQvBBMOYDLtnb&#10;bGj2bsxuY+zXuwXBx2FmzjCb3WhbMVDvG8cKlosEBHHldMO1gvK8n6cgfEDW2DomBTfysNtOJxvM&#10;tLvyiYYi1CJC2GeowITQZVL6ypBFv3AdcfS+XW8xRNnXUvd4jXDbytckeZMWG44LBjv6MlT9FL9W&#10;QXFYc5p/Dke5v/xVR3MrV3laKvUyGz/eQQQawzP8aOdawQr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iq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HMcMA&#10;AADaAAAADwAAAGRycy9kb3ducmV2LnhtbESP0WrCQBRE3wv+w3IF3+rG0tYQXaUtCMEHoTEfcMle&#10;s8Hs3ZjdxujXu4VCH4eZOcOst6NtxUC9bxwrWMwTEMSV0w3XCsrj7jkF4QOyxtYxKbiRh+1m8rTG&#10;TLsrf9NQhFpECPsMFZgQukxKXxmy6OeuI47eyfUWQ5R9LXWP1wi3rXxJkndpseG4YLCjL0PVufix&#10;Cor9ktP8czjI3eVeHcytfM3TUqnZdPxYgQg0hv/wXzvXCt7g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HMc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ZRsMA&#10;AADaAAAADwAAAGRycy9kb3ducmV2LnhtbESP0WrCQBRE3wX/YblC33SjFBtSV2kLQuiDYMwHXLK3&#10;2dDs3ZhdY+zXu4LQx2FmzjCb3WhbMVDvG8cKlosEBHHldMO1gvK0n6cgfEDW2DomBTfysNtOJxvM&#10;tLvykYYi1CJC2GeowITQZVL6ypBFv3AdcfR+XG8xRNnXUvd4jXDbylWSrKXFhuOCwY6+DFW/xcUq&#10;KL7fOM0/h4Pcn/+qg7mVr3laKvUyGz/eQQQaw3/42c61gjU8rs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ZR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KXMMA&#10;AADaAAAADwAAAGRycy9kb3ducmV2LnhtbESPS4sCMRCE7wv+h9CCtzXjuqiMZkQWZdWbD9RjM+l5&#10;4KQzTKKO/94IC3ssquorajZvTSXu1LjSsoJBPwJBnFpdcq7geFh9TkA4j6yxskwKnuRgnnQ+Zhhr&#10;++Ad3fc+FwHCLkYFhfd1LKVLCzLo+rYmDl5mG4M+yCaXusFHgJtKfkXRSBosOSwUWNNPQel1fzMK&#10;tksro0M2HF7q/Pv0O1iPqs15q1Sv2y6mIDy1/j/8115rBWN4Xwk3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KXMMAAADaAAAADwAAAAAAAAAAAAAAAACYAgAAZHJzL2Rv&#10;d25yZXYueG1sUEsFBgAAAAAEAAQA9QAAAIgD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8AEAD94" wp14:editId="4045F1B0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6767D"/>
    <w:rsid w:val="000E7AD0"/>
    <w:rsid w:val="001277E7"/>
    <w:rsid w:val="00143A3D"/>
    <w:rsid w:val="00164138"/>
    <w:rsid w:val="00205A8D"/>
    <w:rsid w:val="00253F33"/>
    <w:rsid w:val="003002E4"/>
    <w:rsid w:val="00344A74"/>
    <w:rsid w:val="003A10E0"/>
    <w:rsid w:val="004213DA"/>
    <w:rsid w:val="004405A5"/>
    <w:rsid w:val="00473F17"/>
    <w:rsid w:val="00486A68"/>
    <w:rsid w:val="004D01BE"/>
    <w:rsid w:val="004D0E4E"/>
    <w:rsid w:val="004F121D"/>
    <w:rsid w:val="00514770"/>
    <w:rsid w:val="00536998"/>
    <w:rsid w:val="00562C24"/>
    <w:rsid w:val="00585CB6"/>
    <w:rsid w:val="005C3D38"/>
    <w:rsid w:val="005C4E9F"/>
    <w:rsid w:val="00614E2E"/>
    <w:rsid w:val="006232D6"/>
    <w:rsid w:val="006301D5"/>
    <w:rsid w:val="006B7664"/>
    <w:rsid w:val="007655C9"/>
    <w:rsid w:val="00770CC5"/>
    <w:rsid w:val="007F374F"/>
    <w:rsid w:val="007F5ADA"/>
    <w:rsid w:val="00810FCC"/>
    <w:rsid w:val="00822ACF"/>
    <w:rsid w:val="00824BFB"/>
    <w:rsid w:val="0083649E"/>
    <w:rsid w:val="00867168"/>
    <w:rsid w:val="00911D03"/>
    <w:rsid w:val="00913F38"/>
    <w:rsid w:val="00952ED4"/>
    <w:rsid w:val="00983E53"/>
    <w:rsid w:val="009A1D6D"/>
    <w:rsid w:val="009A5975"/>
    <w:rsid w:val="00A14383"/>
    <w:rsid w:val="00A63BFB"/>
    <w:rsid w:val="00A97EE1"/>
    <w:rsid w:val="00B04A8C"/>
    <w:rsid w:val="00B62778"/>
    <w:rsid w:val="00BA4C45"/>
    <w:rsid w:val="00C17DEB"/>
    <w:rsid w:val="00C5592D"/>
    <w:rsid w:val="00C63A5F"/>
    <w:rsid w:val="00C63C7B"/>
    <w:rsid w:val="00C67A9A"/>
    <w:rsid w:val="00C71928"/>
    <w:rsid w:val="00D03DA8"/>
    <w:rsid w:val="00D64185"/>
    <w:rsid w:val="00DE2E6B"/>
    <w:rsid w:val="00E03E16"/>
    <w:rsid w:val="00EC7B79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67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7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7A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7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7A9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67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A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67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7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7A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7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7A9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C67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A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BA471F8F5273458F1053DA2BD916FE" ma:contentTypeVersion="2" ma:contentTypeDescription="Country Statements" ma:contentTypeScope="" ma:versionID="9250e738c1d6932073a1fb0750436fc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48C46-A6FC-48F2-BE2B-48B81C715656}"/>
</file>

<file path=customXml/itemProps2.xml><?xml version="1.0" encoding="utf-8"?>
<ds:datastoreItem xmlns:ds="http://schemas.openxmlformats.org/officeDocument/2006/customXml" ds:itemID="{7037C273-AAF1-4442-A052-30E767ED4652}"/>
</file>

<file path=customXml/itemProps3.xml><?xml version="1.0" encoding="utf-8"?>
<ds:datastoreItem xmlns:ds="http://schemas.openxmlformats.org/officeDocument/2006/customXml" ds:itemID="{75515F28-6728-4B5E-9589-4AB12DCC4B9F}"/>
</file>

<file path=customXml/itemProps4.xml><?xml version="1.0" encoding="utf-8"?>
<ds:datastoreItem xmlns:ds="http://schemas.openxmlformats.org/officeDocument/2006/customXml" ds:itemID="{2DF6DA73-22FA-4E70-A9D9-2C9A04CAEDB2}"/>
</file>

<file path=docProps/app.xml><?xml version="1.0" encoding="utf-8"?>
<Properties xmlns="http://schemas.openxmlformats.org/officeDocument/2006/extended-properties" xmlns:vt="http://schemas.openxmlformats.org/officeDocument/2006/docPropsVTypes">
  <Template>7430D457</Template>
  <TotalTime>2</TotalTime>
  <Pages>1</Pages>
  <Words>154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Hill, Emily</cp:lastModifiedBy>
  <cp:revision>3</cp:revision>
  <cp:lastPrinted>2015-03-11T23:14:00Z</cp:lastPrinted>
  <dcterms:created xsi:type="dcterms:W3CDTF">2015-05-01T06:49:00Z</dcterms:created>
  <dcterms:modified xsi:type="dcterms:W3CDTF">2015-05-05T14:50:00Z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0x010100CA92D31222379248846EF4F1EBFB5EDE00D8BA471F8F5273458F1053DA2BD916FE</vt:lpwstr>
  </property>
</Properties>
</file>