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both"/>
        <w:rPr>
          <w:rFonts w:ascii="Avenir Book" w:cs="Avenir Book" w:hAnsi="Avenir Book" w:eastAsia="Avenir Book"/>
          <w:b w:val="1"/>
          <w:bCs w:val="1"/>
          <w:sz w:val="28"/>
          <w:szCs w:val="28"/>
        </w:rPr>
      </w:pPr>
      <w:r>
        <w:rPr>
          <w:rFonts w:ascii="Avenir Book"/>
          <w:b w:val="1"/>
          <w:bCs w:val="1"/>
          <w:sz w:val="28"/>
          <w:szCs w:val="28"/>
          <w:rtl w:val="0"/>
          <w:lang w:val="pt-PT"/>
        </w:rPr>
        <w:t>Universal Periodic Review</w:t>
      </w:r>
    </w:p>
    <w:p>
      <w:pPr>
        <w:pStyle w:val="Corpo"/>
        <w:jc w:val="both"/>
        <w:rPr>
          <w:rFonts w:ascii="Avenir Book" w:cs="Avenir Book" w:hAnsi="Avenir Book" w:eastAsia="Avenir Book"/>
          <w:b w:val="1"/>
          <w:bCs w:val="1"/>
          <w:sz w:val="28"/>
          <w:szCs w:val="28"/>
        </w:rPr>
      </w:pPr>
      <w:r>
        <w:rPr>
          <w:rFonts w:ascii="Avenir Book"/>
          <w:b w:val="1"/>
          <w:bCs w:val="1"/>
          <w:sz w:val="28"/>
          <w:szCs w:val="28"/>
          <w:rtl w:val="0"/>
          <w:lang w:val="pt-PT"/>
        </w:rPr>
        <w:t>Second Cycle</w:t>
      </w:r>
    </w:p>
    <w:p>
      <w:pPr>
        <w:pStyle w:val="Corpo"/>
        <w:jc w:val="both"/>
        <w:rPr>
          <w:rFonts w:ascii="Avenir Book" w:cs="Avenir Book" w:hAnsi="Avenir Book" w:eastAsia="Avenir Book"/>
          <w:b w:val="1"/>
          <w:bCs w:val="1"/>
          <w:sz w:val="28"/>
          <w:szCs w:val="28"/>
        </w:rPr>
      </w:pPr>
      <w:r>
        <w:rPr>
          <w:rFonts w:ascii="Avenir Book"/>
          <w:b w:val="1"/>
          <w:bCs w:val="1"/>
          <w:sz w:val="28"/>
          <w:szCs w:val="28"/>
          <w:rtl w:val="0"/>
          <w:lang w:val="pt-PT"/>
        </w:rPr>
        <w:t>Interactive Dialogue</w:t>
      </w:r>
    </w:p>
    <w:p>
      <w:pPr>
        <w:pStyle w:val="Corpo"/>
        <w:jc w:val="both"/>
        <w:rPr>
          <w:rFonts w:ascii="Avenir Book" w:cs="Avenir Book" w:hAnsi="Avenir Book" w:eastAsia="Avenir Book"/>
          <w:b w:val="1"/>
          <w:bCs w:val="1"/>
          <w:sz w:val="28"/>
          <w:szCs w:val="28"/>
        </w:rPr>
      </w:pPr>
      <w:r>
        <w:rPr>
          <w:rFonts w:ascii="Avenir Book"/>
          <w:b w:val="1"/>
          <w:bCs w:val="1"/>
          <w:sz w:val="28"/>
          <w:szCs w:val="28"/>
          <w:rtl w:val="0"/>
          <w:lang w:val="pt-PT"/>
        </w:rPr>
        <w:t>Andorra</w:t>
      </w:r>
    </w:p>
    <w:p>
      <w:pPr>
        <w:pStyle w:val="Corpo"/>
        <w:jc w:val="both"/>
        <w:rPr>
          <w:rFonts w:ascii="Avenir Book" w:cs="Avenir Book" w:hAnsi="Avenir Book" w:eastAsia="Avenir Book"/>
          <w:b w:val="1"/>
          <w:bCs w:val="1"/>
          <w:sz w:val="28"/>
          <w:szCs w:val="28"/>
        </w:rPr>
      </w:pPr>
    </w:p>
    <w:p>
      <w:pPr>
        <w:pStyle w:val="Corpo"/>
        <w:jc w:val="both"/>
        <w:rPr>
          <w:rFonts w:ascii="Avenir Book" w:cs="Avenir Book" w:hAnsi="Avenir Book" w:eastAsia="Avenir Book"/>
          <w:b w:val="1"/>
          <w:bCs w:val="1"/>
          <w:sz w:val="28"/>
          <w:szCs w:val="28"/>
        </w:rPr>
      </w:pPr>
      <w:r>
        <w:rPr>
          <w:rFonts w:ascii="Avenir Book"/>
          <w:b w:val="1"/>
          <w:bCs w:val="1"/>
          <w:sz w:val="28"/>
          <w:szCs w:val="28"/>
          <w:rtl w:val="0"/>
          <w:lang w:val="pt-PT"/>
        </w:rPr>
        <w:t>Brazilian Statement</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Mr. President,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Brazil welcomes the participation of Andorra in the second UPR cycle.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Its national report indicates various and important developments which can be linked to recommendations accepted as part of the first UPR cycle.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Andorra </w:t>
      </w:r>
      <w:r>
        <w:rPr>
          <w:rFonts w:ascii="Avenir Book"/>
          <w:sz w:val="28"/>
          <w:szCs w:val="28"/>
          <w:rtl w:val="0"/>
          <w:lang w:val="en-US"/>
        </w:rPr>
        <w:t>speedily</w:t>
      </w:r>
      <w:r>
        <w:rPr>
          <w:rFonts w:ascii="Avenir Book"/>
          <w:sz w:val="28"/>
          <w:szCs w:val="28"/>
          <w:rtl w:val="0"/>
          <w:lang w:val="pt-PT"/>
        </w:rPr>
        <w:t xml:space="preserve"> proceeded to extend a permanent invitation to all special procedures in November 2010.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Andorra ratified, in 2014, the Convention on the Rights of Persons with Disabilities, together with its Optional Protocol, and the Optional Protocol to the Convention of the Rights of the Child on a Communication Procedure.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Andorra also adopted amendments to its Criminal Code, in 2010, to align it with obligations arising from the Convention on the Rights of the Child and from the Optional Protocol to the CRC on the Sale of Children, Prostitution and Child Pornography, on the issues of domestic violence and the trafficking and exploitation of children.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It would be important to continue to review its domestic legislation in order to align it fully with the Convention on the Rights of the Child, particularly, as pointed out by the Committee on the Rights of Child, with the principles of non-discrimination, of the best interests of the child and of respect for the views of the child.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Also important is that Andorra continue its efforts to amend its Criminal Code in order to prohibit the trafficking and sale of children for all purposes listed in article 3, paragraph 1, of the Optional Protocol to the CRC on the Sale of Children, Prostitution and Child Pornography. </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Brazil recommends to Andorra, in line with recommendations already submitted during the first UPR cycle:</w:t>
      </w:r>
    </w:p>
    <w:p>
      <w:pPr>
        <w:pStyle w:val="Corpo"/>
        <w:jc w:val="both"/>
        <w:rPr>
          <w:rFonts w:ascii="Avenir Book" w:cs="Avenir Book" w:hAnsi="Avenir Book" w:eastAsia="Avenir Book"/>
          <w:sz w:val="28"/>
          <w:szCs w:val="28"/>
        </w:rPr>
      </w:pPr>
    </w:p>
    <w:p>
      <w:pPr>
        <w:pStyle w:val="Corpo"/>
        <w:numPr>
          <w:ilvl w:val="0"/>
          <w:numId w:val="3"/>
        </w:numPr>
        <w:ind w:left="360"/>
        <w:jc w:val="both"/>
        <w:rPr>
          <w:rFonts w:ascii="Avenir Book" w:cs="Avenir Book" w:hAnsi="Avenir Book" w:eastAsia="Avenir Book"/>
          <w:position w:val="0"/>
          <w:sz w:val="28"/>
          <w:szCs w:val="28"/>
        </w:rPr>
      </w:pPr>
      <w:r>
        <w:rPr>
          <w:rFonts w:ascii="Avenir Book"/>
          <w:sz w:val="28"/>
          <w:szCs w:val="28"/>
          <w:rtl w:val="0"/>
          <w:lang w:val="pt-PT"/>
        </w:rPr>
        <w:t>to adhere to the International Covenant on Economic, Social and Cultural Rights, the International Convention for the Protection of All Persons from Enforced Disappearance, the Optional Protocol to the Convention Against Torture, the 1951 Refugee Convention and the 1967 Protocol thereto, as well as the UNESCO Convention against Discrimination in Education;</w:t>
      </w:r>
    </w:p>
    <w:p>
      <w:pPr>
        <w:pStyle w:val="Corpo"/>
        <w:jc w:val="both"/>
        <w:rPr>
          <w:rFonts w:ascii="Avenir Book" w:cs="Avenir Book" w:hAnsi="Avenir Book" w:eastAsia="Avenir Book"/>
          <w:sz w:val="28"/>
          <w:szCs w:val="28"/>
        </w:rPr>
      </w:pPr>
    </w:p>
    <w:p>
      <w:pPr>
        <w:pStyle w:val="Corpo"/>
        <w:jc w:val="both"/>
        <w:rPr>
          <w:rFonts w:ascii="Avenir Book" w:cs="Avenir Book" w:hAnsi="Avenir Book" w:eastAsia="Avenir Book"/>
          <w:sz w:val="28"/>
          <w:szCs w:val="28"/>
        </w:rPr>
      </w:pPr>
      <w:r>
        <w:rPr>
          <w:rFonts w:ascii="Avenir Book"/>
          <w:sz w:val="28"/>
          <w:szCs w:val="28"/>
          <w:rtl w:val="0"/>
          <w:lang w:val="pt-PT"/>
        </w:rPr>
        <w:t xml:space="preserve">(ii) to start a national consultation with a view to becoming a member to the ILO and to adhering to the core ILO Conventions. </w:t>
      </w:r>
    </w:p>
    <w:p>
      <w:pPr>
        <w:pStyle w:val="Corpo"/>
        <w:jc w:val="both"/>
        <w:rPr>
          <w:rFonts w:ascii="Avenir Book" w:cs="Avenir Book" w:hAnsi="Avenir Book" w:eastAsia="Avenir Book"/>
          <w:sz w:val="28"/>
          <w:szCs w:val="28"/>
        </w:rPr>
      </w:pPr>
    </w:p>
    <w:p>
      <w:pPr>
        <w:pStyle w:val="Corpo"/>
        <w:jc w:val="both"/>
      </w:pPr>
      <w:r>
        <w:rPr>
          <w:rFonts w:ascii="Avenir Book"/>
          <w:sz w:val="28"/>
          <w:szCs w:val="28"/>
          <w:rtl w:val="0"/>
          <w:lang w:val="pt-PT"/>
        </w:rPr>
        <w:t>Thank you.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360"/>
          <w:tab w:val="clear" w:pos="0"/>
        </w:tabs>
        <w:ind w:left="360" w:hanging="360"/>
      </w:pPr>
      <w:rPr>
        <w:rFonts w:ascii="Avenir Book" w:cs="Avenir Book" w:hAnsi="Avenir Book" w:eastAsia="Avenir Book"/>
        <w:position w:val="0"/>
        <w:sz w:val="28"/>
        <w:szCs w:val="28"/>
      </w:rPr>
    </w:lvl>
    <w:lvl w:ilvl="1">
      <w:start w:val="1"/>
      <w:numFmt w:val="lowerRoman"/>
      <w:suff w:val="tab"/>
      <w:lvlText w:val="(%2)"/>
      <w:lvlJc w:val="left"/>
      <w:pPr>
        <w:tabs>
          <w:tab w:val="num" w:pos="818"/>
          <w:tab w:val="clear" w:pos="0"/>
        </w:tabs>
        <w:ind w:left="818" w:hanging="458"/>
      </w:pPr>
      <w:rPr>
        <w:rFonts w:ascii="Avenir Book" w:cs="Avenir Book" w:hAnsi="Avenir Book" w:eastAsia="Avenir Book"/>
        <w:position w:val="0"/>
        <w:sz w:val="28"/>
        <w:szCs w:val="28"/>
      </w:rPr>
    </w:lvl>
    <w:lvl w:ilvl="2">
      <w:start w:val="1"/>
      <w:numFmt w:val="lowerRoman"/>
      <w:suff w:val="tab"/>
      <w:lvlText w:val="(%3)"/>
      <w:lvlJc w:val="left"/>
      <w:pPr>
        <w:tabs>
          <w:tab w:val="num" w:pos="1178"/>
          <w:tab w:val="clear" w:pos="0"/>
        </w:tabs>
        <w:ind w:left="1178" w:hanging="458"/>
      </w:pPr>
      <w:rPr>
        <w:rFonts w:ascii="Avenir Book" w:cs="Avenir Book" w:hAnsi="Avenir Book" w:eastAsia="Avenir Book"/>
        <w:position w:val="0"/>
        <w:sz w:val="28"/>
        <w:szCs w:val="28"/>
      </w:rPr>
    </w:lvl>
    <w:lvl w:ilvl="3">
      <w:start w:val="1"/>
      <w:numFmt w:val="lowerRoman"/>
      <w:suff w:val="tab"/>
      <w:lvlText w:val="(%4)"/>
      <w:lvlJc w:val="left"/>
      <w:pPr>
        <w:tabs>
          <w:tab w:val="num" w:pos="1538"/>
          <w:tab w:val="clear" w:pos="0"/>
        </w:tabs>
        <w:ind w:left="1538" w:hanging="458"/>
      </w:pPr>
      <w:rPr>
        <w:rFonts w:ascii="Avenir Book" w:cs="Avenir Book" w:hAnsi="Avenir Book" w:eastAsia="Avenir Book"/>
        <w:position w:val="0"/>
        <w:sz w:val="28"/>
        <w:szCs w:val="28"/>
      </w:rPr>
    </w:lvl>
    <w:lvl w:ilvl="4">
      <w:start w:val="1"/>
      <w:numFmt w:val="lowerRoman"/>
      <w:suff w:val="tab"/>
      <w:lvlText w:val="(%5)"/>
      <w:lvlJc w:val="left"/>
      <w:pPr>
        <w:tabs>
          <w:tab w:val="num" w:pos="1898"/>
          <w:tab w:val="clear" w:pos="0"/>
        </w:tabs>
        <w:ind w:left="1898" w:hanging="458"/>
      </w:pPr>
      <w:rPr>
        <w:rFonts w:ascii="Avenir Book" w:cs="Avenir Book" w:hAnsi="Avenir Book" w:eastAsia="Avenir Book"/>
        <w:position w:val="0"/>
        <w:sz w:val="28"/>
        <w:szCs w:val="28"/>
      </w:rPr>
    </w:lvl>
    <w:lvl w:ilvl="5">
      <w:start w:val="1"/>
      <w:numFmt w:val="lowerRoman"/>
      <w:suff w:val="tab"/>
      <w:lvlText w:val="(%6)"/>
      <w:lvlJc w:val="left"/>
      <w:pPr>
        <w:tabs>
          <w:tab w:val="num" w:pos="2258"/>
          <w:tab w:val="clear" w:pos="0"/>
        </w:tabs>
        <w:ind w:left="2258" w:hanging="458"/>
      </w:pPr>
      <w:rPr>
        <w:rFonts w:ascii="Avenir Book" w:cs="Avenir Book" w:hAnsi="Avenir Book" w:eastAsia="Avenir Book"/>
        <w:position w:val="0"/>
        <w:sz w:val="28"/>
        <w:szCs w:val="28"/>
      </w:rPr>
    </w:lvl>
    <w:lvl w:ilvl="6">
      <w:start w:val="1"/>
      <w:numFmt w:val="lowerRoman"/>
      <w:suff w:val="tab"/>
      <w:lvlText w:val="(%7)"/>
      <w:lvlJc w:val="left"/>
      <w:pPr>
        <w:tabs>
          <w:tab w:val="num" w:pos="2618"/>
          <w:tab w:val="clear" w:pos="0"/>
        </w:tabs>
        <w:ind w:left="2618" w:hanging="458"/>
      </w:pPr>
      <w:rPr>
        <w:rFonts w:ascii="Avenir Book" w:cs="Avenir Book" w:hAnsi="Avenir Book" w:eastAsia="Avenir Book"/>
        <w:position w:val="0"/>
        <w:sz w:val="28"/>
        <w:szCs w:val="28"/>
      </w:rPr>
    </w:lvl>
    <w:lvl w:ilvl="7">
      <w:start w:val="1"/>
      <w:numFmt w:val="lowerRoman"/>
      <w:suff w:val="tab"/>
      <w:lvlText w:val="(%8)"/>
      <w:lvlJc w:val="left"/>
      <w:pPr>
        <w:tabs>
          <w:tab w:val="num" w:pos="2978"/>
          <w:tab w:val="clear" w:pos="0"/>
        </w:tabs>
        <w:ind w:left="2978" w:hanging="458"/>
      </w:pPr>
      <w:rPr>
        <w:rFonts w:ascii="Avenir Book" w:cs="Avenir Book" w:hAnsi="Avenir Book" w:eastAsia="Avenir Book"/>
        <w:position w:val="0"/>
        <w:sz w:val="28"/>
        <w:szCs w:val="28"/>
      </w:rPr>
    </w:lvl>
    <w:lvl w:ilvl="8">
      <w:start w:val="1"/>
      <w:numFmt w:val="lowerRoman"/>
      <w:suff w:val="tab"/>
      <w:lvlText w:val="(%9)"/>
      <w:lvlJc w:val="left"/>
      <w:pPr>
        <w:tabs>
          <w:tab w:val="num" w:pos="3338"/>
          <w:tab w:val="clear" w:pos="0"/>
        </w:tabs>
        <w:ind w:left="3338" w:hanging="458"/>
      </w:pPr>
      <w:rPr>
        <w:rFonts w:ascii="Avenir Book" w:cs="Avenir Book" w:hAnsi="Avenir Book" w:eastAsia="Avenir Book"/>
        <w:position w:val="0"/>
        <w:sz w:val="28"/>
        <w:szCs w:val="28"/>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lowerRoman"/>
      <w:suff w:val="tab"/>
      <w:lvlText w:val="(%1)"/>
      <w:lvlJc w:val="left"/>
      <w:pPr>
        <w:tabs>
          <w:tab w:val="num" w:pos="360"/>
          <w:tab w:val="clear" w:pos="0"/>
        </w:tabs>
        <w:ind w:left="360" w:hanging="360"/>
      </w:pPr>
      <w:rPr>
        <w:rFonts w:ascii="Avenir Book" w:cs="Avenir Book" w:hAnsi="Avenir Book" w:eastAsia="Avenir Book"/>
        <w:position w:val="0"/>
        <w:sz w:val="28"/>
        <w:szCs w:val="28"/>
      </w:rPr>
    </w:lvl>
    <w:lvl w:ilvl="1">
      <w:start w:val="1"/>
      <w:numFmt w:val="lowerRoman"/>
      <w:suff w:val="tab"/>
      <w:lvlText w:val="(%2)"/>
      <w:lvlJc w:val="left"/>
      <w:pPr>
        <w:tabs>
          <w:tab w:val="num" w:pos="818"/>
          <w:tab w:val="clear" w:pos="0"/>
        </w:tabs>
        <w:ind w:left="818" w:hanging="458"/>
      </w:pPr>
      <w:rPr>
        <w:rFonts w:ascii="Avenir Book" w:cs="Avenir Book" w:hAnsi="Avenir Book" w:eastAsia="Avenir Book"/>
        <w:position w:val="0"/>
        <w:sz w:val="28"/>
        <w:szCs w:val="28"/>
      </w:rPr>
    </w:lvl>
    <w:lvl w:ilvl="2">
      <w:start w:val="1"/>
      <w:numFmt w:val="lowerRoman"/>
      <w:suff w:val="tab"/>
      <w:lvlText w:val="(%3)"/>
      <w:lvlJc w:val="left"/>
      <w:pPr>
        <w:tabs>
          <w:tab w:val="num" w:pos="1178"/>
          <w:tab w:val="clear" w:pos="0"/>
        </w:tabs>
        <w:ind w:left="1178" w:hanging="458"/>
      </w:pPr>
      <w:rPr>
        <w:rFonts w:ascii="Avenir Book" w:cs="Avenir Book" w:hAnsi="Avenir Book" w:eastAsia="Avenir Book"/>
        <w:position w:val="0"/>
        <w:sz w:val="28"/>
        <w:szCs w:val="28"/>
      </w:rPr>
    </w:lvl>
    <w:lvl w:ilvl="3">
      <w:start w:val="1"/>
      <w:numFmt w:val="lowerRoman"/>
      <w:suff w:val="tab"/>
      <w:lvlText w:val="(%4)"/>
      <w:lvlJc w:val="left"/>
      <w:pPr>
        <w:tabs>
          <w:tab w:val="num" w:pos="1538"/>
          <w:tab w:val="clear" w:pos="0"/>
        </w:tabs>
        <w:ind w:left="1538" w:hanging="458"/>
      </w:pPr>
      <w:rPr>
        <w:rFonts w:ascii="Avenir Book" w:cs="Avenir Book" w:hAnsi="Avenir Book" w:eastAsia="Avenir Book"/>
        <w:position w:val="0"/>
        <w:sz w:val="28"/>
        <w:szCs w:val="28"/>
      </w:rPr>
    </w:lvl>
    <w:lvl w:ilvl="4">
      <w:start w:val="1"/>
      <w:numFmt w:val="lowerRoman"/>
      <w:suff w:val="tab"/>
      <w:lvlText w:val="(%5)"/>
      <w:lvlJc w:val="left"/>
      <w:pPr>
        <w:tabs>
          <w:tab w:val="num" w:pos="1898"/>
          <w:tab w:val="clear" w:pos="0"/>
        </w:tabs>
        <w:ind w:left="1898" w:hanging="458"/>
      </w:pPr>
      <w:rPr>
        <w:rFonts w:ascii="Avenir Book" w:cs="Avenir Book" w:hAnsi="Avenir Book" w:eastAsia="Avenir Book"/>
        <w:position w:val="0"/>
        <w:sz w:val="28"/>
        <w:szCs w:val="28"/>
      </w:rPr>
    </w:lvl>
    <w:lvl w:ilvl="5">
      <w:start w:val="1"/>
      <w:numFmt w:val="lowerRoman"/>
      <w:suff w:val="tab"/>
      <w:lvlText w:val="(%6)"/>
      <w:lvlJc w:val="left"/>
      <w:pPr>
        <w:tabs>
          <w:tab w:val="num" w:pos="2258"/>
          <w:tab w:val="clear" w:pos="0"/>
        </w:tabs>
        <w:ind w:left="2258" w:hanging="458"/>
      </w:pPr>
      <w:rPr>
        <w:rFonts w:ascii="Avenir Book" w:cs="Avenir Book" w:hAnsi="Avenir Book" w:eastAsia="Avenir Book"/>
        <w:position w:val="0"/>
        <w:sz w:val="28"/>
        <w:szCs w:val="28"/>
      </w:rPr>
    </w:lvl>
    <w:lvl w:ilvl="6">
      <w:start w:val="1"/>
      <w:numFmt w:val="lowerRoman"/>
      <w:suff w:val="tab"/>
      <w:lvlText w:val="(%7)"/>
      <w:lvlJc w:val="left"/>
      <w:pPr>
        <w:tabs>
          <w:tab w:val="num" w:pos="2618"/>
          <w:tab w:val="clear" w:pos="0"/>
        </w:tabs>
        <w:ind w:left="2618" w:hanging="458"/>
      </w:pPr>
      <w:rPr>
        <w:rFonts w:ascii="Avenir Book" w:cs="Avenir Book" w:hAnsi="Avenir Book" w:eastAsia="Avenir Book"/>
        <w:position w:val="0"/>
        <w:sz w:val="28"/>
        <w:szCs w:val="28"/>
      </w:rPr>
    </w:lvl>
    <w:lvl w:ilvl="7">
      <w:start w:val="1"/>
      <w:numFmt w:val="lowerRoman"/>
      <w:suff w:val="tab"/>
      <w:lvlText w:val="(%8)"/>
      <w:lvlJc w:val="left"/>
      <w:pPr>
        <w:tabs>
          <w:tab w:val="num" w:pos="2978"/>
          <w:tab w:val="clear" w:pos="0"/>
        </w:tabs>
        <w:ind w:left="2978" w:hanging="458"/>
      </w:pPr>
      <w:rPr>
        <w:rFonts w:ascii="Avenir Book" w:cs="Avenir Book" w:hAnsi="Avenir Book" w:eastAsia="Avenir Book"/>
        <w:position w:val="0"/>
        <w:sz w:val="28"/>
        <w:szCs w:val="28"/>
      </w:rPr>
    </w:lvl>
    <w:lvl w:ilvl="8">
      <w:start w:val="1"/>
      <w:numFmt w:val="lowerRoman"/>
      <w:suff w:val="tab"/>
      <w:lvlText w:val="(%9)"/>
      <w:lvlJc w:val="left"/>
      <w:pPr>
        <w:tabs>
          <w:tab w:val="num" w:pos="3338"/>
          <w:tab w:val="clear" w:pos="0"/>
        </w:tabs>
        <w:ind w:left="3338" w:hanging="458"/>
      </w:pPr>
      <w:rPr>
        <w:rFonts w:ascii="Avenir Book" w:cs="Avenir Book" w:hAnsi="Avenir Book" w:eastAsia="Avenir Book"/>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numbering" w:styleId="List 0">
    <w:name w:val="List 0"/>
    <w:basedOn w:val="Letras"/>
    <w:next w:val="List 0"/>
    <w:pPr>
      <w:numPr>
        <w:numId w:val="1"/>
      </w:numPr>
    </w:pPr>
  </w:style>
  <w:style w:type="numbering" w:styleId="Letras">
    <w:name w:val="Letras"/>
    <w:next w:val="Letras"/>
    <w:pPr>
      <w:numPr>
        <w:numId w:val="2"/>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438DD017649044828774DE10550329" ma:contentTypeVersion="2" ma:contentTypeDescription="Country Statements" ma:contentTypeScope="" ma:versionID="cadd955d8c7dc650ed61789422f0b24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E86CE-84E1-41E2-9C82-A73D4FC9A755}"/>
</file>

<file path=customXml/itemProps2.xml><?xml version="1.0" encoding="utf-8"?>
<ds:datastoreItem xmlns:ds="http://schemas.openxmlformats.org/officeDocument/2006/customXml" ds:itemID="{CF03826F-18F7-41C0-916E-49E941D47255}"/>
</file>

<file path=customXml/itemProps3.xml><?xml version="1.0" encoding="utf-8"?>
<ds:datastoreItem xmlns:ds="http://schemas.openxmlformats.org/officeDocument/2006/customXml" ds:itemID="{90893281-E832-43AB-A8EA-E73A993EE6C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0x010100CA92D31222379248846EF4F1EBFB5EDE00B6438DD017649044828774DE10550329</vt:lpwstr>
  </property>
</Properties>
</file>