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45" w:rsidRPr="00AF1F45" w:rsidRDefault="00AF1F45" w:rsidP="00AF1F45">
      <w:pPr>
        <w:tabs>
          <w:tab w:val="left" w:pos="426"/>
          <w:tab w:val="left" w:pos="709"/>
          <w:tab w:val="left" w:pos="851"/>
          <w:tab w:val="left" w:pos="1418"/>
        </w:tabs>
        <w:suppressAutoHyphens/>
        <w:spacing w:after="0" w:line="360" w:lineRule="auto"/>
        <w:ind w:left="426" w:hanging="993"/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3287395" cy="1284605"/>
            <wp:effectExtent l="0" t="0" r="8255" b="0"/>
            <wp:docPr id="1" name="Grafik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45" w:rsidRPr="00AF1F45" w:rsidRDefault="00AF1F45" w:rsidP="00AF1F45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</w:pPr>
    </w:p>
    <w:p w:rsidR="00AF1F45" w:rsidRPr="00AF1F45" w:rsidRDefault="00AF1F45" w:rsidP="00AF1F45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ind w:left="426"/>
        <w:rPr>
          <w:rFonts w:ascii="Arial" w:eastAsia="Times New Roman" w:hAnsi="Arial" w:cs="Arial"/>
          <w:lang w:val="cs-CZ" w:eastAsia="ar-SA"/>
        </w:rPr>
      </w:pPr>
    </w:p>
    <w:p w:rsidR="00AF1F45" w:rsidRPr="00AF1F45" w:rsidRDefault="00AF1F45" w:rsidP="00AF1F45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ind w:left="426"/>
        <w:rPr>
          <w:rFonts w:ascii="Arial" w:eastAsia="Times New Roman" w:hAnsi="Arial" w:cs="Arial"/>
          <w:lang w:val="cs-CZ" w:eastAsia="ar-SA"/>
        </w:rPr>
      </w:pPr>
    </w:p>
    <w:p w:rsidR="00AF1F45" w:rsidRPr="00AF1F45" w:rsidRDefault="00AF1F45" w:rsidP="00AF1F45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ind w:left="426"/>
        <w:rPr>
          <w:rFonts w:ascii="Arial" w:eastAsia="Times New Roman" w:hAnsi="Arial" w:cs="Arial"/>
          <w:lang w:val="cs-CZ" w:eastAsia="ar-SA"/>
        </w:rPr>
      </w:pPr>
    </w:p>
    <w:p w:rsidR="00AF1F45" w:rsidRPr="00AF1F45" w:rsidRDefault="00AF1F45" w:rsidP="00AF1F45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ind w:left="426"/>
        <w:rPr>
          <w:rFonts w:ascii="Arial" w:eastAsia="Times New Roman" w:hAnsi="Arial" w:cs="Arial"/>
          <w:lang w:val="cs-CZ" w:eastAsia="ar-SA"/>
        </w:rPr>
      </w:pPr>
    </w:p>
    <w:p w:rsidR="00AF1F45" w:rsidRPr="00AF1F45" w:rsidRDefault="00AF1F45" w:rsidP="00AF1F45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ind w:left="426"/>
        <w:rPr>
          <w:rFonts w:ascii="Arial" w:eastAsia="Times New Roman" w:hAnsi="Arial" w:cs="Arial"/>
          <w:lang w:val="cs-CZ" w:eastAsia="ar-SA"/>
        </w:rPr>
      </w:pPr>
    </w:p>
    <w:p w:rsidR="00AF1F45" w:rsidRPr="00AF1F45" w:rsidRDefault="00AF1F45" w:rsidP="00AF1F45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ind w:left="426"/>
        <w:rPr>
          <w:rFonts w:ascii="Arial" w:eastAsia="Times New Roman" w:hAnsi="Arial" w:cs="Arial"/>
          <w:lang w:val="cs-CZ" w:eastAsia="ar-SA"/>
        </w:rPr>
      </w:pPr>
    </w:p>
    <w:p w:rsidR="00AF1F45" w:rsidRPr="00E5221C" w:rsidRDefault="00AF1F45" w:rsidP="00AF1F45">
      <w:pPr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ar-SA"/>
        </w:rPr>
      </w:pPr>
    </w:p>
    <w:p w:rsidR="00AF1F45" w:rsidRPr="00E5221C" w:rsidRDefault="00AF1F45" w:rsidP="00AF1F45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 w:eastAsia="ar-SA"/>
        </w:rPr>
      </w:pPr>
      <w:r w:rsidRPr="00E5221C">
        <w:rPr>
          <w:rFonts w:ascii="Calibri" w:eastAsia="Times New Roman" w:hAnsi="Calibri" w:cs="Calibri"/>
          <w:b/>
          <w:color w:val="000000"/>
          <w:sz w:val="28"/>
          <w:szCs w:val="28"/>
          <w:lang w:val="en-US" w:eastAsia="ar-SA"/>
        </w:rPr>
        <w:t>United Nations Human Rights Council</w:t>
      </w:r>
    </w:p>
    <w:p w:rsidR="00AF1F45" w:rsidRPr="00E5221C" w:rsidRDefault="00AF1F45" w:rsidP="00AF1F45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 w:eastAsia="ar-SA"/>
        </w:rPr>
      </w:pPr>
      <w:r w:rsidRPr="00E5221C">
        <w:rPr>
          <w:rFonts w:ascii="Calibri" w:eastAsia="Times New Roman" w:hAnsi="Calibri" w:cs="Calibri"/>
          <w:b/>
          <w:color w:val="000000"/>
          <w:sz w:val="28"/>
          <w:szCs w:val="28"/>
          <w:lang w:val="en-US" w:eastAsia="ar-SA"/>
        </w:rPr>
        <w:t>1</w:t>
      </w:r>
      <w:r w:rsidR="00AC5A82">
        <w:rPr>
          <w:rFonts w:ascii="Calibri" w:eastAsia="Times New Roman" w:hAnsi="Calibri" w:cs="Calibri"/>
          <w:b/>
          <w:color w:val="000000"/>
          <w:sz w:val="28"/>
          <w:szCs w:val="28"/>
          <w:lang w:val="en-US" w:eastAsia="ar-SA"/>
        </w:rPr>
        <w:t>9</w:t>
      </w:r>
      <w:r w:rsidRPr="00E5221C">
        <w:rPr>
          <w:rFonts w:ascii="Calibri" w:eastAsia="Times New Roman" w:hAnsi="Calibri" w:cs="Calibri"/>
          <w:b/>
          <w:color w:val="000000"/>
          <w:sz w:val="28"/>
          <w:szCs w:val="28"/>
          <w:lang w:val="en-US" w:eastAsia="ar-SA"/>
        </w:rPr>
        <w:t>th Session of the UPR Working Group</w:t>
      </w:r>
    </w:p>
    <w:p w:rsidR="00AF1F45" w:rsidRPr="00E5221C" w:rsidRDefault="00AF1F45" w:rsidP="00AF1F45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 w:eastAsia="ar-SA"/>
        </w:rPr>
      </w:pPr>
    </w:p>
    <w:p w:rsidR="00AF1F45" w:rsidRPr="00E5221C" w:rsidRDefault="00A27307" w:rsidP="00AF1F45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 w:eastAsia="ar-SA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 w:eastAsia="ar-SA"/>
        </w:rPr>
        <w:t xml:space="preserve">Geneva, </w:t>
      </w:r>
      <w:r w:rsidR="00D10863">
        <w:rPr>
          <w:rFonts w:ascii="Calibri" w:eastAsia="Times New Roman" w:hAnsi="Calibri" w:cs="Calibri"/>
          <w:b/>
          <w:color w:val="000000"/>
          <w:sz w:val="28"/>
          <w:szCs w:val="28"/>
          <w:lang w:val="en-US" w:eastAsia="ar-SA"/>
        </w:rPr>
        <w:t>01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 w:eastAsia="ar-SA"/>
        </w:rPr>
        <w:t>.0</w:t>
      </w:r>
      <w:r w:rsidR="00D10863">
        <w:rPr>
          <w:rFonts w:ascii="Calibri" w:eastAsia="Times New Roman" w:hAnsi="Calibri" w:cs="Calibri"/>
          <w:b/>
          <w:color w:val="000000"/>
          <w:sz w:val="28"/>
          <w:szCs w:val="28"/>
          <w:lang w:val="en-US" w:eastAsia="ar-SA"/>
        </w:rPr>
        <w:t>5</w:t>
      </w:r>
      <w:r w:rsidR="00AF1F45" w:rsidRPr="00E5221C">
        <w:rPr>
          <w:rFonts w:ascii="Calibri" w:eastAsia="Times New Roman" w:hAnsi="Calibri" w:cs="Calibri"/>
          <w:b/>
          <w:color w:val="000000"/>
          <w:sz w:val="28"/>
          <w:szCs w:val="28"/>
          <w:lang w:val="en-US" w:eastAsia="ar-SA"/>
        </w:rPr>
        <w:t>.2014</w:t>
      </w:r>
      <w:r w:rsidR="00AF1F45" w:rsidRPr="00E5221C">
        <w:rPr>
          <w:rFonts w:ascii="Calibri" w:eastAsia="Times New Roman" w:hAnsi="Calibri" w:cs="Calibri"/>
          <w:b/>
          <w:color w:val="000000"/>
          <w:sz w:val="28"/>
          <w:szCs w:val="28"/>
          <w:lang w:val="en-US" w:eastAsia="ar-SA"/>
        </w:rPr>
        <w:br/>
      </w:r>
    </w:p>
    <w:p w:rsidR="00AF1F45" w:rsidRPr="00E5221C" w:rsidRDefault="00AF1F45" w:rsidP="00AF1F45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 w:eastAsia="ar-SA"/>
        </w:rPr>
      </w:pPr>
      <w:r w:rsidRPr="00E5221C">
        <w:rPr>
          <w:rFonts w:ascii="Calibri" w:eastAsia="Times New Roman" w:hAnsi="Calibri" w:cs="Calibri"/>
          <w:b/>
          <w:color w:val="000000"/>
          <w:sz w:val="28"/>
          <w:szCs w:val="28"/>
          <w:lang w:val="en-US" w:eastAsia="ar-SA"/>
        </w:rPr>
        <w:t>---</w:t>
      </w:r>
    </w:p>
    <w:p w:rsidR="00AF1F45" w:rsidRPr="00E5221C" w:rsidRDefault="00AF1F45" w:rsidP="00AF1F45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 w:eastAsia="ar-SA"/>
        </w:rPr>
      </w:pPr>
      <w:r w:rsidRPr="00E5221C">
        <w:rPr>
          <w:rFonts w:ascii="Calibri" w:eastAsia="Times New Roman" w:hAnsi="Calibri" w:cs="Calibri"/>
          <w:b/>
          <w:color w:val="000000"/>
          <w:sz w:val="28"/>
          <w:szCs w:val="28"/>
          <w:lang w:val="en-US" w:eastAsia="ar-SA"/>
        </w:rPr>
        <w:t>German questions and recommendations to</w:t>
      </w:r>
    </w:p>
    <w:p w:rsidR="00AF1F45" w:rsidRPr="00E5221C" w:rsidRDefault="00A27307" w:rsidP="00AF1F45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 w:eastAsia="ar-SA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 w:eastAsia="ar-SA"/>
        </w:rPr>
        <w:t>The Democratic People’s Republic of North Korea</w:t>
      </w:r>
    </w:p>
    <w:p w:rsidR="00AF1F45" w:rsidRPr="00E5221C" w:rsidRDefault="00AF1F45" w:rsidP="00AF1F45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val="en-US" w:eastAsia="ar-SA"/>
        </w:rPr>
      </w:pPr>
    </w:p>
    <w:p w:rsidR="00AF1F45" w:rsidRPr="00E5221C" w:rsidRDefault="00AF1F45" w:rsidP="00AF1F45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val="en-US" w:eastAsia="ar-SA"/>
        </w:rPr>
      </w:pPr>
      <w:r w:rsidRPr="00E5221C">
        <w:rPr>
          <w:rFonts w:ascii="Calibri" w:eastAsia="Times New Roman" w:hAnsi="Calibri" w:cs="Calibri"/>
          <w:b/>
          <w:sz w:val="28"/>
          <w:szCs w:val="28"/>
          <w:lang w:val="en-US" w:eastAsia="ar-SA"/>
        </w:rPr>
        <w:t>German National Statement</w:t>
      </w:r>
    </w:p>
    <w:p w:rsidR="00E805F2" w:rsidRDefault="00E805F2">
      <w:pPr>
        <w:rPr>
          <w:lang w:val="en-US"/>
        </w:rPr>
      </w:pPr>
    </w:p>
    <w:p w:rsidR="00AF1F45" w:rsidRDefault="00AF1F45">
      <w:pPr>
        <w:rPr>
          <w:lang w:val="en-US"/>
        </w:rPr>
      </w:pPr>
    </w:p>
    <w:p w:rsidR="00AF1F45" w:rsidRDefault="00AF1F45">
      <w:pPr>
        <w:rPr>
          <w:lang w:val="en-US"/>
        </w:rPr>
      </w:pPr>
    </w:p>
    <w:p w:rsidR="00AF1F45" w:rsidRDefault="00AF1F45">
      <w:pPr>
        <w:rPr>
          <w:lang w:val="en-US"/>
        </w:rPr>
      </w:pPr>
    </w:p>
    <w:p w:rsidR="00AF1F45" w:rsidRDefault="00AF1F45">
      <w:pPr>
        <w:rPr>
          <w:lang w:val="en-US"/>
        </w:rPr>
      </w:pPr>
    </w:p>
    <w:p w:rsidR="00AF1F45" w:rsidRDefault="00AF1F45">
      <w:pPr>
        <w:rPr>
          <w:lang w:val="en-US"/>
        </w:rPr>
      </w:pPr>
    </w:p>
    <w:p w:rsidR="00AF1F45" w:rsidRDefault="00AF1F45">
      <w:pPr>
        <w:rPr>
          <w:lang w:val="en-US"/>
        </w:rPr>
      </w:pPr>
    </w:p>
    <w:p w:rsidR="00AF1F45" w:rsidRDefault="00AF1F45">
      <w:pPr>
        <w:rPr>
          <w:lang w:val="en-US"/>
        </w:rPr>
      </w:pPr>
    </w:p>
    <w:p w:rsidR="00AF1F45" w:rsidRDefault="00AF1F45">
      <w:pPr>
        <w:rPr>
          <w:lang w:val="en-US"/>
        </w:rPr>
      </w:pPr>
    </w:p>
    <w:p w:rsidR="00A34328" w:rsidRDefault="00AF1F45">
      <w:pPr>
        <w:rPr>
          <w:sz w:val="28"/>
          <w:szCs w:val="28"/>
          <w:lang w:val="en-US"/>
        </w:rPr>
      </w:pPr>
      <w:r w:rsidRPr="00E5221C">
        <w:rPr>
          <w:sz w:val="28"/>
          <w:szCs w:val="28"/>
          <w:lang w:val="en-US"/>
        </w:rPr>
        <w:t>Mr. President,</w:t>
      </w:r>
    </w:p>
    <w:p w:rsidR="00E5221C" w:rsidRPr="00E5221C" w:rsidRDefault="00E5221C">
      <w:pPr>
        <w:rPr>
          <w:sz w:val="28"/>
          <w:szCs w:val="28"/>
          <w:lang w:val="en-US"/>
        </w:rPr>
      </w:pPr>
    </w:p>
    <w:p w:rsidR="004E4CEA" w:rsidRDefault="004E4CEA" w:rsidP="00E522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Germany welcomes the Delegation from the DPRK to Geneva and commends its participation in the UPR-process. We sincerely hope that the recommendations offered by other states will be considered seriously as a means to improv</w:t>
      </w:r>
      <w:r w:rsidR="002E7A66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 the human rights situation in the country and allow the people of the DPRK to live a life in peace and dignity.</w:t>
      </w:r>
    </w:p>
    <w:p w:rsidR="004E4CEA" w:rsidRDefault="004E4CEA" w:rsidP="00E522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Germany remains deeply concerned about a wide variety of issues and, due to time constraints, would like to offer the following </w:t>
      </w:r>
      <w:r w:rsidR="002E7A66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 recommendations:</w:t>
      </w:r>
    </w:p>
    <w:p w:rsidR="0060488F" w:rsidRPr="00E5221C" w:rsidRDefault="0060488F">
      <w:pPr>
        <w:rPr>
          <w:sz w:val="28"/>
          <w:szCs w:val="28"/>
          <w:lang w:val="en-US"/>
        </w:rPr>
      </w:pPr>
    </w:p>
    <w:p w:rsidR="00F86088" w:rsidRDefault="0069654C" w:rsidP="00E5221C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i</w:t>
      </w:r>
      <w:r w:rsidR="004E4CEA">
        <w:rPr>
          <w:sz w:val="28"/>
          <w:szCs w:val="28"/>
          <w:lang w:val="en-US"/>
        </w:rPr>
        <w:t xml:space="preserve">mmediately </w:t>
      </w:r>
      <w:r>
        <w:rPr>
          <w:sz w:val="28"/>
          <w:szCs w:val="28"/>
          <w:lang w:val="en-US"/>
        </w:rPr>
        <w:t xml:space="preserve">bring to an </w:t>
      </w:r>
      <w:r w:rsidR="004E4CEA">
        <w:rPr>
          <w:sz w:val="28"/>
          <w:szCs w:val="28"/>
          <w:lang w:val="en-US"/>
        </w:rPr>
        <w:t xml:space="preserve">end </w:t>
      </w:r>
      <w:r w:rsidR="00C21462">
        <w:rPr>
          <w:sz w:val="28"/>
          <w:szCs w:val="28"/>
          <w:lang w:val="en-US"/>
        </w:rPr>
        <w:t>the practice of</w:t>
      </w:r>
      <w:r w:rsidR="004E4CEA">
        <w:rPr>
          <w:sz w:val="28"/>
          <w:szCs w:val="28"/>
          <w:lang w:val="en-US"/>
        </w:rPr>
        <w:t xml:space="preserve"> public executions</w:t>
      </w:r>
      <w:r w:rsidR="00C21462">
        <w:rPr>
          <w:sz w:val="28"/>
          <w:szCs w:val="28"/>
          <w:lang w:val="en-US"/>
        </w:rPr>
        <w:t xml:space="preserve"> and</w:t>
      </w:r>
      <w:r>
        <w:rPr>
          <w:sz w:val="28"/>
          <w:szCs w:val="28"/>
          <w:lang w:val="en-US"/>
        </w:rPr>
        <w:t xml:space="preserve"> to declare and implement an immediate</w:t>
      </w:r>
      <w:r w:rsidR="004E4CEA">
        <w:rPr>
          <w:sz w:val="28"/>
          <w:szCs w:val="28"/>
          <w:lang w:val="en-US"/>
        </w:rPr>
        <w:t xml:space="preserve"> moratorium on the</w:t>
      </w:r>
      <w:r w:rsidR="00C0103B">
        <w:rPr>
          <w:sz w:val="28"/>
          <w:szCs w:val="28"/>
          <w:lang w:val="en-US"/>
        </w:rPr>
        <w:t xml:space="preserve"> imposition and execution of the</w:t>
      </w:r>
      <w:r w:rsidR="004E4CEA">
        <w:rPr>
          <w:sz w:val="28"/>
          <w:szCs w:val="28"/>
          <w:lang w:val="en-US"/>
        </w:rPr>
        <w:t xml:space="preserve"> death penalty</w:t>
      </w:r>
      <w:r>
        <w:rPr>
          <w:sz w:val="28"/>
          <w:szCs w:val="28"/>
          <w:lang w:val="en-US"/>
        </w:rPr>
        <w:t xml:space="preserve">, followed by </w:t>
      </w:r>
      <w:r w:rsidR="002E7A66">
        <w:rPr>
          <w:sz w:val="28"/>
          <w:szCs w:val="28"/>
          <w:lang w:val="en-US"/>
        </w:rPr>
        <w:t xml:space="preserve">concrete steps towards </w:t>
      </w:r>
      <w:r>
        <w:rPr>
          <w:sz w:val="28"/>
          <w:szCs w:val="28"/>
          <w:lang w:val="en-US"/>
        </w:rPr>
        <w:t xml:space="preserve">the </w:t>
      </w:r>
      <w:r w:rsidR="002E7A66">
        <w:rPr>
          <w:sz w:val="28"/>
          <w:szCs w:val="28"/>
          <w:lang w:val="en-US"/>
        </w:rPr>
        <w:t xml:space="preserve">complete </w:t>
      </w:r>
      <w:r>
        <w:rPr>
          <w:sz w:val="28"/>
          <w:szCs w:val="28"/>
          <w:lang w:val="en-US"/>
        </w:rPr>
        <w:t>abolition of the death penalty</w:t>
      </w:r>
      <w:r w:rsidR="004E4CEA">
        <w:rPr>
          <w:sz w:val="28"/>
          <w:szCs w:val="28"/>
          <w:lang w:val="en-US"/>
        </w:rPr>
        <w:t>.</w:t>
      </w:r>
    </w:p>
    <w:p w:rsidR="004E4CEA" w:rsidRDefault="0069654C" w:rsidP="00E5221C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immediately end reprisals against persons on the basis of </w:t>
      </w:r>
      <w:r w:rsidR="00A31D3A">
        <w:rPr>
          <w:sz w:val="28"/>
          <w:szCs w:val="28"/>
          <w:lang w:val="en-US"/>
        </w:rPr>
        <w:t>so-</w:t>
      </w:r>
      <w:bookmarkStart w:id="0" w:name="_GoBack"/>
      <w:bookmarkEnd w:id="0"/>
      <w:r w:rsidR="00A31D3A">
        <w:rPr>
          <w:sz w:val="28"/>
          <w:szCs w:val="28"/>
          <w:lang w:val="en-US"/>
        </w:rPr>
        <w:t>called “</w:t>
      </w:r>
      <w:r>
        <w:rPr>
          <w:sz w:val="28"/>
          <w:szCs w:val="28"/>
          <w:lang w:val="en-US"/>
        </w:rPr>
        <w:t>guilt by association</w:t>
      </w:r>
      <w:r w:rsidR="00A31D3A">
        <w:rPr>
          <w:sz w:val="28"/>
          <w:szCs w:val="28"/>
          <w:lang w:val="en-US"/>
        </w:rPr>
        <w:t>”</w:t>
      </w:r>
      <w:r w:rsidR="00C0103B">
        <w:rPr>
          <w:sz w:val="28"/>
          <w:szCs w:val="28"/>
          <w:lang w:val="en-US"/>
        </w:rPr>
        <w:t xml:space="preserve">, especially </w:t>
      </w:r>
      <w:r w:rsidR="00B43770">
        <w:rPr>
          <w:sz w:val="28"/>
          <w:szCs w:val="28"/>
          <w:lang w:val="en-US"/>
        </w:rPr>
        <w:t xml:space="preserve">to end the collective </w:t>
      </w:r>
      <w:r w:rsidR="00C0103B">
        <w:rPr>
          <w:sz w:val="28"/>
          <w:szCs w:val="28"/>
          <w:lang w:val="en-US"/>
        </w:rPr>
        <w:t>punishment</w:t>
      </w:r>
      <w:r w:rsidR="00B43770">
        <w:rPr>
          <w:sz w:val="28"/>
          <w:szCs w:val="28"/>
          <w:lang w:val="en-US"/>
        </w:rPr>
        <w:t xml:space="preserve"> of</w:t>
      </w:r>
      <w:r w:rsidR="00C0103B">
        <w:rPr>
          <w:sz w:val="28"/>
          <w:szCs w:val="28"/>
          <w:lang w:val="en-US"/>
        </w:rPr>
        <w:t xml:space="preserve"> </w:t>
      </w:r>
      <w:r w:rsidR="00B43770">
        <w:rPr>
          <w:sz w:val="28"/>
          <w:szCs w:val="28"/>
          <w:lang w:val="en-US"/>
        </w:rPr>
        <w:t>families of convicted criminals</w:t>
      </w:r>
      <w:r w:rsidR="00C0103B">
        <w:rPr>
          <w:sz w:val="28"/>
          <w:szCs w:val="28"/>
          <w:lang w:val="en-US"/>
        </w:rPr>
        <w:t>.</w:t>
      </w:r>
    </w:p>
    <w:p w:rsidR="00C21462" w:rsidRDefault="00C0103B" w:rsidP="00E5221C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immediately dismantle all </w:t>
      </w:r>
      <w:r w:rsidR="00C21462">
        <w:rPr>
          <w:sz w:val="28"/>
          <w:szCs w:val="28"/>
          <w:lang w:val="en-US"/>
        </w:rPr>
        <w:t xml:space="preserve">political prison camps and </w:t>
      </w:r>
      <w:r w:rsidR="00AC5A82">
        <w:rPr>
          <w:sz w:val="28"/>
          <w:szCs w:val="28"/>
          <w:lang w:val="en-US"/>
        </w:rPr>
        <w:t xml:space="preserve">to immediately </w:t>
      </w:r>
      <w:r w:rsidR="00B43770">
        <w:rPr>
          <w:sz w:val="28"/>
          <w:szCs w:val="28"/>
          <w:lang w:val="en-US"/>
        </w:rPr>
        <w:t xml:space="preserve">abolish the practice of </w:t>
      </w:r>
      <w:r w:rsidR="00C21462">
        <w:rPr>
          <w:sz w:val="28"/>
          <w:szCs w:val="28"/>
          <w:lang w:val="en-US"/>
        </w:rPr>
        <w:t xml:space="preserve">forced </w:t>
      </w:r>
      <w:proofErr w:type="spellStart"/>
      <w:r w:rsidR="00C21462">
        <w:rPr>
          <w:sz w:val="28"/>
          <w:szCs w:val="28"/>
          <w:lang w:val="en-US"/>
        </w:rPr>
        <w:t>labour</w:t>
      </w:r>
      <w:proofErr w:type="spellEnd"/>
      <w:r w:rsidR="00AC5A82">
        <w:rPr>
          <w:sz w:val="28"/>
          <w:szCs w:val="28"/>
          <w:lang w:val="en-US"/>
        </w:rPr>
        <w:t>.</w:t>
      </w:r>
      <w:r w:rsidR="00B43770">
        <w:rPr>
          <w:sz w:val="28"/>
          <w:szCs w:val="28"/>
          <w:lang w:val="en-US"/>
        </w:rPr>
        <w:t xml:space="preserve"> </w:t>
      </w:r>
      <w:r w:rsidR="00C21462">
        <w:rPr>
          <w:sz w:val="28"/>
          <w:szCs w:val="28"/>
          <w:lang w:val="en-US"/>
        </w:rPr>
        <w:t xml:space="preserve"> </w:t>
      </w:r>
    </w:p>
    <w:p w:rsidR="00DD582A" w:rsidRDefault="00DD582A" w:rsidP="00DD582A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DD582A">
        <w:rPr>
          <w:sz w:val="28"/>
          <w:szCs w:val="28"/>
          <w:lang w:val="en-US"/>
        </w:rPr>
        <w:t>o heed the calls of the Commission of Inquiry on the Human Rights Situation in the DPRK and Human Rights Council Resolution 25/25 to end human rights violations</w:t>
      </w:r>
      <w:r>
        <w:rPr>
          <w:sz w:val="28"/>
          <w:szCs w:val="28"/>
          <w:lang w:val="en-US"/>
        </w:rPr>
        <w:t>, in particular human rights violations that amount to crimes against humanity,</w:t>
      </w:r>
      <w:r w:rsidRPr="00DD582A">
        <w:rPr>
          <w:sz w:val="28"/>
          <w:szCs w:val="28"/>
          <w:lang w:val="en-US"/>
        </w:rPr>
        <w:t xml:space="preserve"> an</w:t>
      </w:r>
      <w:r>
        <w:rPr>
          <w:sz w:val="28"/>
          <w:szCs w:val="28"/>
          <w:lang w:val="en-US"/>
        </w:rPr>
        <w:t>d bring perpetrators to justice.</w:t>
      </w:r>
    </w:p>
    <w:p w:rsidR="004E4CEA" w:rsidRDefault="00B43770" w:rsidP="00E5221C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undertake profound </w:t>
      </w:r>
      <w:r w:rsidR="00AC5A82">
        <w:rPr>
          <w:sz w:val="28"/>
          <w:szCs w:val="28"/>
          <w:lang w:val="en-US"/>
        </w:rPr>
        <w:t>legal reforms in accordance with international law. To l</w:t>
      </w:r>
      <w:r>
        <w:rPr>
          <w:sz w:val="28"/>
          <w:szCs w:val="28"/>
          <w:lang w:val="en-US"/>
        </w:rPr>
        <w:t>egalize and</w:t>
      </w:r>
      <w:r w:rsidR="00AC5A82">
        <w:rPr>
          <w:sz w:val="28"/>
          <w:szCs w:val="28"/>
          <w:lang w:val="en-US"/>
        </w:rPr>
        <w:t xml:space="preserve"> support free market activities that provide citizens with a livelihood and to release all prisoners   </w:t>
      </w:r>
      <w:r w:rsidR="00C21462">
        <w:rPr>
          <w:sz w:val="28"/>
          <w:szCs w:val="28"/>
          <w:lang w:val="en-US"/>
        </w:rPr>
        <w:t xml:space="preserve">detained for exercising </w:t>
      </w:r>
      <w:r w:rsidR="00AC5A82">
        <w:rPr>
          <w:sz w:val="28"/>
          <w:szCs w:val="28"/>
          <w:lang w:val="en-US"/>
        </w:rPr>
        <w:t xml:space="preserve">private </w:t>
      </w:r>
      <w:r w:rsidR="00C21462">
        <w:rPr>
          <w:sz w:val="28"/>
          <w:szCs w:val="28"/>
          <w:lang w:val="en-US"/>
        </w:rPr>
        <w:t>economic activities.</w:t>
      </w:r>
    </w:p>
    <w:p w:rsidR="00F86088" w:rsidRPr="00E5221C" w:rsidRDefault="00F86088" w:rsidP="00E5221C">
      <w:pPr>
        <w:pStyle w:val="Listenabsatz"/>
        <w:rPr>
          <w:sz w:val="28"/>
          <w:szCs w:val="28"/>
          <w:lang w:val="en-US"/>
        </w:rPr>
      </w:pPr>
    </w:p>
    <w:p w:rsidR="00F86088" w:rsidRPr="00E5221C" w:rsidRDefault="00F86088" w:rsidP="00F86088">
      <w:pPr>
        <w:rPr>
          <w:sz w:val="28"/>
          <w:szCs w:val="28"/>
          <w:lang w:val="en-US"/>
        </w:rPr>
      </w:pPr>
      <w:r w:rsidRPr="00E5221C">
        <w:rPr>
          <w:sz w:val="28"/>
          <w:szCs w:val="28"/>
          <w:lang w:val="en-US"/>
        </w:rPr>
        <w:t>Thank you, Mr. President.</w:t>
      </w:r>
    </w:p>
    <w:p w:rsidR="00936345" w:rsidRPr="00A60713" w:rsidRDefault="00936345" w:rsidP="00A60713">
      <w:pPr>
        <w:rPr>
          <w:lang w:val="en-US"/>
        </w:rPr>
      </w:pPr>
    </w:p>
    <w:sectPr w:rsidR="00936345" w:rsidRPr="00A60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54A12"/>
    <w:multiLevelType w:val="hybridMultilevel"/>
    <w:tmpl w:val="2D961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45"/>
    <w:rsid w:val="00131B56"/>
    <w:rsid w:val="002E7A66"/>
    <w:rsid w:val="0033730D"/>
    <w:rsid w:val="004E4CEA"/>
    <w:rsid w:val="005C6628"/>
    <w:rsid w:val="0060488F"/>
    <w:rsid w:val="0069654C"/>
    <w:rsid w:val="00742560"/>
    <w:rsid w:val="00876755"/>
    <w:rsid w:val="008A4EC1"/>
    <w:rsid w:val="008C7945"/>
    <w:rsid w:val="00936345"/>
    <w:rsid w:val="00A27307"/>
    <w:rsid w:val="00A31D3A"/>
    <w:rsid w:val="00A34328"/>
    <w:rsid w:val="00A60713"/>
    <w:rsid w:val="00AC5A82"/>
    <w:rsid w:val="00AF1F45"/>
    <w:rsid w:val="00B43770"/>
    <w:rsid w:val="00BD002D"/>
    <w:rsid w:val="00C0103B"/>
    <w:rsid w:val="00C21462"/>
    <w:rsid w:val="00D10863"/>
    <w:rsid w:val="00DD582A"/>
    <w:rsid w:val="00DF18CE"/>
    <w:rsid w:val="00E02B20"/>
    <w:rsid w:val="00E26352"/>
    <w:rsid w:val="00E5221C"/>
    <w:rsid w:val="00E55DB2"/>
    <w:rsid w:val="00E805F2"/>
    <w:rsid w:val="00F429B0"/>
    <w:rsid w:val="00F86088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6345"/>
    <w:pPr>
      <w:ind w:left="720"/>
      <w:contextualSpacing/>
    </w:pPr>
  </w:style>
  <w:style w:type="paragraph" w:customStyle="1" w:styleId="Char">
    <w:name w:val="Char"/>
    <w:basedOn w:val="Standard"/>
    <w:rsid w:val="00AF1F45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6345"/>
    <w:pPr>
      <w:ind w:left="720"/>
      <w:contextualSpacing/>
    </w:pPr>
  </w:style>
  <w:style w:type="paragraph" w:customStyle="1" w:styleId="Char">
    <w:name w:val="Char"/>
    <w:basedOn w:val="Standard"/>
    <w:rsid w:val="00AF1F45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1D5372E76F0C2479F7F89713CE3D0CA" ma:contentTypeVersion="2" ma:contentTypeDescription="Country Statements" ma:contentTypeScope="" ma:versionID="bb74eace68ee50b786f1e3286e1cfac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39</Order1>
  </documentManagement>
</p:properties>
</file>

<file path=customXml/itemProps1.xml><?xml version="1.0" encoding="utf-8"?>
<ds:datastoreItem xmlns:ds="http://schemas.openxmlformats.org/officeDocument/2006/customXml" ds:itemID="{939F542B-AF39-447E-AEE5-E2A01B176A93}"/>
</file>

<file path=customXml/itemProps2.xml><?xml version="1.0" encoding="utf-8"?>
<ds:datastoreItem xmlns:ds="http://schemas.openxmlformats.org/officeDocument/2006/customXml" ds:itemID="{E549E4C5-CD3E-49DA-8CB5-7D950C2107B2}"/>
</file>

<file path=customXml/itemProps3.xml><?xml version="1.0" encoding="utf-8"?>
<ds:datastoreItem xmlns:ds="http://schemas.openxmlformats.org/officeDocument/2006/customXml" ds:itemID="{F5E3D471-95CA-494F-A574-C25910AFB8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Jurisic, Natalia Boba (AA privat)</dc:creator>
  <cp:lastModifiedBy>Jurisic, Natalia Boba (AA privat)</cp:lastModifiedBy>
  <cp:revision>6</cp:revision>
  <cp:lastPrinted>2014-02-04T16:49:00Z</cp:lastPrinted>
  <dcterms:created xsi:type="dcterms:W3CDTF">2014-04-16T12:15:00Z</dcterms:created>
  <dcterms:modified xsi:type="dcterms:W3CDTF">2014-04-29T15:05:00Z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0x010100CA92D31222379248846EF4F1EBFB5EDE00B1D5372E76F0C2479F7F89713CE3D0CA</vt:lpwstr>
  </property>
</Properties>
</file>