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B2" w:rsidRDefault="005558B2" w:rsidP="005558B2">
      <w:pPr>
        <w:tabs>
          <w:tab w:val="left" w:pos="5580"/>
        </w:tabs>
        <w:rPr>
          <w:rFonts w:ascii="Palatino Linotype" w:hAnsi="Palatino Linotype"/>
          <w:b/>
          <w:bCs/>
          <w:sz w:val="26"/>
          <w:szCs w:val="26"/>
          <w:lang w:val="fr-CH"/>
        </w:rPr>
      </w:pPr>
    </w:p>
    <w:p w:rsidR="005558B2" w:rsidRDefault="005558B2" w:rsidP="005558B2">
      <w:pPr>
        <w:tabs>
          <w:tab w:val="left" w:pos="5580"/>
        </w:tabs>
        <w:rPr>
          <w:rFonts w:ascii="Palatino Linotype" w:hAnsi="Palatino Linotype"/>
          <w:b/>
          <w:bCs/>
          <w:sz w:val="26"/>
          <w:szCs w:val="26"/>
          <w:lang w:val="fr-CH"/>
        </w:rPr>
      </w:pPr>
      <w:r>
        <w:rPr>
          <w:rFonts w:ascii="Palatino Linotype" w:hAnsi="Palatino Linotype"/>
          <w:b/>
          <w:bCs/>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15pt;margin-top:.25pt;width:166.1pt;height:18pt;z-index:251661312" fillcolor="black">
            <v:shadow color="#868686"/>
            <v:textpath style="font-family:&quot;Arial Narrow&quot;;font-size:9pt;v-text-kern:t" trim="t" fitpath="t" string="REPUBLIQUE DU MALI&#10;UN PEUPLE – UN BUT– UNE FOI&#10;"/>
          </v:shape>
        </w:pict>
      </w:r>
      <w:r>
        <w:rPr>
          <w:rFonts w:ascii="Palatino Linotype" w:hAnsi="Palatino Linotype"/>
          <w:b/>
          <w:bCs/>
          <w:noProof/>
          <w:sz w:val="26"/>
          <w:szCs w:val="26"/>
        </w:rPr>
        <w:pict>
          <v:shape id="_x0000_s1026" type="#_x0000_t136" style="position:absolute;margin-left:-27pt;margin-top:-13.25pt;width:207.35pt;height:81pt;z-index:251660288" fillcolor="black">
            <v:shadow color="#868686"/>
            <v:textpath style="font-family:&quot;Times New Roman&quot;;font-size:10pt;v-text-kern:t" trim="t" fitpath="t" string="Mission Permanente de la &#10;République du Mali à Genève&#10;&#10;Ambassade&#10; de la République du Mali &#10;auprès de la Confédération Helvétique"/>
          </v:shape>
        </w:pict>
      </w:r>
    </w:p>
    <w:p w:rsidR="005558B2" w:rsidRDefault="005558B2" w:rsidP="005558B2">
      <w:pPr>
        <w:tabs>
          <w:tab w:val="left" w:pos="540"/>
          <w:tab w:val="left" w:pos="5580"/>
        </w:tabs>
        <w:jc w:val="both"/>
        <w:rPr>
          <w:rFonts w:ascii="Palatino Linotype" w:hAnsi="Palatino Linotype"/>
          <w:b/>
          <w:bCs/>
          <w:sz w:val="26"/>
          <w:szCs w:val="26"/>
          <w:lang w:val="fr-CH"/>
        </w:rPr>
      </w:pPr>
      <w:r>
        <w:rPr>
          <w:rFonts w:ascii="Palatino Linotype" w:hAnsi="Palatino Linotype"/>
          <w:b/>
          <w:bCs/>
          <w:sz w:val="26"/>
          <w:szCs w:val="26"/>
          <w:lang w:val="fr-CH"/>
        </w:rPr>
        <w:t xml:space="preserve"> </w:t>
      </w:r>
    </w:p>
    <w:p w:rsidR="005558B2" w:rsidRDefault="005558B2" w:rsidP="005558B2">
      <w:pPr>
        <w:tabs>
          <w:tab w:val="left" w:pos="540"/>
          <w:tab w:val="left" w:pos="5580"/>
        </w:tabs>
        <w:jc w:val="both"/>
        <w:rPr>
          <w:rFonts w:ascii="Palatino Linotype" w:hAnsi="Palatino Linotype"/>
          <w:b/>
          <w:bCs/>
          <w:sz w:val="26"/>
          <w:szCs w:val="26"/>
          <w:lang w:val="fr-CH"/>
        </w:rPr>
      </w:pPr>
    </w:p>
    <w:p w:rsidR="005558B2" w:rsidRDefault="005558B2" w:rsidP="005558B2">
      <w:pPr>
        <w:tabs>
          <w:tab w:val="left" w:pos="540"/>
          <w:tab w:val="left" w:pos="5580"/>
        </w:tabs>
        <w:jc w:val="both"/>
        <w:rPr>
          <w:rFonts w:ascii="Palatino Linotype" w:hAnsi="Palatino Linotype"/>
          <w:b/>
          <w:bCs/>
          <w:sz w:val="26"/>
          <w:szCs w:val="26"/>
          <w:lang w:val="fr-CH"/>
        </w:rPr>
      </w:pPr>
    </w:p>
    <w:p w:rsidR="005558B2" w:rsidRDefault="005558B2" w:rsidP="005558B2">
      <w:pPr>
        <w:tabs>
          <w:tab w:val="left" w:pos="540"/>
          <w:tab w:val="left" w:pos="5580"/>
        </w:tabs>
        <w:jc w:val="both"/>
        <w:rPr>
          <w:rFonts w:ascii="Palatino Linotype" w:hAnsi="Palatino Linotype"/>
          <w:b/>
          <w:bCs/>
          <w:sz w:val="26"/>
          <w:szCs w:val="26"/>
          <w:lang w:val="fr-CH"/>
        </w:rPr>
      </w:pPr>
    </w:p>
    <w:p w:rsidR="005558B2" w:rsidRDefault="005558B2" w:rsidP="005558B2">
      <w:pPr>
        <w:jc w:val="center"/>
        <w:rPr>
          <w:rFonts w:ascii="Calibri" w:hAnsi="Calibri" w:cs="Calibri"/>
          <w:b/>
          <w:color w:val="0070C0"/>
          <w:sz w:val="28"/>
          <w:szCs w:val="28"/>
        </w:rPr>
      </w:pPr>
    </w:p>
    <w:p w:rsidR="005558B2" w:rsidRDefault="005558B2" w:rsidP="005558B2">
      <w:pPr>
        <w:jc w:val="center"/>
        <w:rPr>
          <w:rFonts w:ascii="Calibri" w:hAnsi="Calibri" w:cs="Calibri"/>
          <w:b/>
          <w:color w:val="0070C0"/>
          <w:sz w:val="28"/>
          <w:szCs w:val="28"/>
        </w:rPr>
      </w:pPr>
    </w:p>
    <w:p w:rsidR="005558B2" w:rsidRDefault="005558B2" w:rsidP="005558B2">
      <w:pPr>
        <w:jc w:val="center"/>
        <w:rPr>
          <w:rFonts w:ascii="Calibri" w:hAnsi="Calibri" w:cs="Calibri"/>
          <w:b/>
          <w:color w:val="0070C0"/>
          <w:sz w:val="28"/>
          <w:szCs w:val="28"/>
        </w:rPr>
      </w:pPr>
    </w:p>
    <w:p w:rsidR="005558B2" w:rsidRDefault="005558B2" w:rsidP="005558B2">
      <w:pPr>
        <w:tabs>
          <w:tab w:val="left" w:pos="7365"/>
        </w:tabs>
        <w:rPr>
          <w:rFonts w:ascii="Calibri" w:hAnsi="Calibri" w:cs="Calibri"/>
          <w:b/>
          <w:color w:val="0070C0"/>
          <w:sz w:val="28"/>
          <w:szCs w:val="28"/>
        </w:rPr>
      </w:pPr>
      <w:r>
        <w:rPr>
          <w:rFonts w:ascii="Calibri" w:hAnsi="Calibri" w:cs="Calibri"/>
          <w:b/>
          <w:color w:val="0070C0"/>
          <w:sz w:val="28"/>
          <w:szCs w:val="28"/>
        </w:rPr>
        <w:tab/>
      </w:r>
    </w:p>
    <w:p w:rsidR="005558B2" w:rsidRDefault="005558B2" w:rsidP="005558B2">
      <w:pPr>
        <w:jc w:val="center"/>
        <w:rPr>
          <w:rFonts w:ascii="Calibri" w:hAnsi="Calibri" w:cs="Calibri"/>
          <w:b/>
          <w:color w:val="0070C0"/>
          <w:sz w:val="28"/>
          <w:szCs w:val="28"/>
        </w:rPr>
      </w:pPr>
    </w:p>
    <w:p w:rsidR="005558B2" w:rsidRDefault="005558B2" w:rsidP="005558B2">
      <w:pPr>
        <w:jc w:val="center"/>
        <w:rPr>
          <w:rFonts w:ascii="Calibri" w:hAnsi="Calibri" w:cs="Calibri"/>
          <w:b/>
          <w:color w:val="0070C0"/>
          <w:sz w:val="28"/>
          <w:szCs w:val="28"/>
        </w:rPr>
      </w:pPr>
    </w:p>
    <w:p w:rsidR="005558B2" w:rsidRDefault="005558B2" w:rsidP="005558B2">
      <w:pPr>
        <w:jc w:val="center"/>
        <w:rPr>
          <w:rFonts w:ascii="Calibri" w:hAnsi="Calibri" w:cs="Calibri"/>
          <w:b/>
          <w:color w:val="0070C0"/>
          <w:sz w:val="28"/>
          <w:szCs w:val="28"/>
        </w:rPr>
      </w:pPr>
    </w:p>
    <w:p w:rsidR="005558B2" w:rsidRPr="000B3596" w:rsidRDefault="005558B2" w:rsidP="005558B2">
      <w:pPr>
        <w:jc w:val="center"/>
        <w:rPr>
          <w:rFonts w:ascii="Calibri" w:hAnsi="Calibri" w:cs="Calibri"/>
          <w:b/>
          <w:color w:val="0070C0"/>
          <w:sz w:val="28"/>
          <w:szCs w:val="28"/>
        </w:rPr>
      </w:pPr>
      <w:r w:rsidRPr="000B3596">
        <w:rPr>
          <w:rFonts w:ascii="Calibri" w:hAnsi="Calibri" w:cs="Calibri"/>
          <w:b/>
          <w:color w:val="0070C0"/>
          <w:sz w:val="28"/>
          <w:szCs w:val="28"/>
        </w:rPr>
        <w:t>SEIZIEME SESSION DU GROUPE DE TRAVAIL DE L'EXAMEN PERIODIQUE UNIVERSEL</w:t>
      </w:r>
    </w:p>
    <w:p w:rsidR="005558B2" w:rsidRPr="000B3596" w:rsidRDefault="005558B2" w:rsidP="005558B2">
      <w:pPr>
        <w:jc w:val="center"/>
        <w:rPr>
          <w:rFonts w:ascii="Calibri" w:hAnsi="Calibri" w:cs="Calibri"/>
          <w:b/>
          <w:color w:val="0070C0"/>
          <w:sz w:val="28"/>
          <w:szCs w:val="28"/>
        </w:rPr>
      </w:pPr>
      <w:r w:rsidRPr="000B3596">
        <w:rPr>
          <w:rFonts w:ascii="Calibri" w:hAnsi="Calibri" w:cs="Calibri"/>
          <w:b/>
          <w:color w:val="0070C0"/>
          <w:sz w:val="28"/>
          <w:szCs w:val="28"/>
        </w:rPr>
        <w:t>(22 AVRIL - 3 MAI 2013)</w:t>
      </w:r>
    </w:p>
    <w:p w:rsidR="005558B2" w:rsidRPr="000B3596" w:rsidRDefault="005558B2" w:rsidP="005558B2">
      <w:pPr>
        <w:jc w:val="center"/>
        <w:rPr>
          <w:rFonts w:ascii="Calibri" w:hAnsi="Calibri" w:cs="Calibri"/>
          <w:b/>
          <w:color w:val="0070C0"/>
          <w:sz w:val="28"/>
          <w:szCs w:val="28"/>
        </w:rPr>
      </w:pPr>
    </w:p>
    <w:p w:rsidR="005558B2" w:rsidRPr="000B3596" w:rsidRDefault="005558B2" w:rsidP="005558B2">
      <w:pPr>
        <w:jc w:val="center"/>
        <w:rPr>
          <w:rFonts w:ascii="Calibri" w:hAnsi="Calibri" w:cs="Calibri"/>
          <w:b/>
          <w:color w:val="0070C0"/>
          <w:sz w:val="28"/>
          <w:szCs w:val="28"/>
        </w:rPr>
      </w:pPr>
    </w:p>
    <w:p w:rsidR="005558B2" w:rsidRPr="000B3596" w:rsidRDefault="005558B2" w:rsidP="005558B2">
      <w:pPr>
        <w:jc w:val="center"/>
        <w:rPr>
          <w:rFonts w:ascii="Calibri" w:hAnsi="Calibri" w:cs="Calibri"/>
          <w:b/>
          <w:color w:val="0070C0"/>
          <w:sz w:val="28"/>
          <w:szCs w:val="28"/>
          <w:u w:val="single"/>
        </w:rPr>
      </w:pPr>
      <w:r>
        <w:rPr>
          <w:rFonts w:ascii="Calibri" w:hAnsi="Calibri" w:cs="Calibri"/>
          <w:b/>
          <w:color w:val="0070C0"/>
          <w:sz w:val="28"/>
          <w:szCs w:val="28"/>
          <w:u w:val="single"/>
        </w:rPr>
        <w:t>DJIBOUTI</w:t>
      </w:r>
    </w:p>
    <w:p w:rsidR="005558B2" w:rsidRPr="00BE0CF2" w:rsidRDefault="005558B2" w:rsidP="005558B2">
      <w:pPr>
        <w:jc w:val="center"/>
        <w:rPr>
          <w:rFonts w:ascii="Calibri" w:hAnsi="Calibri" w:cs="Calibri"/>
          <w:b/>
          <w:color w:val="0070C0"/>
          <w:sz w:val="28"/>
          <w:szCs w:val="28"/>
        </w:rPr>
      </w:pPr>
      <w:r w:rsidRPr="00BE0CF2">
        <w:rPr>
          <w:rFonts w:ascii="Calibri" w:hAnsi="Calibri" w:cs="Calibri"/>
          <w:b/>
          <w:color w:val="0070C0"/>
          <w:sz w:val="28"/>
          <w:szCs w:val="28"/>
        </w:rPr>
        <w:t>(</w:t>
      </w:r>
      <w:r>
        <w:rPr>
          <w:rFonts w:ascii="Calibri" w:hAnsi="Calibri" w:cs="Calibri"/>
          <w:b/>
          <w:color w:val="0070C0"/>
          <w:sz w:val="28"/>
          <w:szCs w:val="28"/>
        </w:rPr>
        <w:t>JEUDI 25 AVRIL / 14H30-18H)</w:t>
      </w:r>
    </w:p>
    <w:p w:rsidR="005558B2" w:rsidRPr="000B3596" w:rsidRDefault="005558B2" w:rsidP="005558B2">
      <w:pPr>
        <w:jc w:val="center"/>
        <w:rPr>
          <w:rFonts w:ascii="Calibri" w:hAnsi="Calibri" w:cs="Calibri"/>
          <w:b/>
          <w:color w:val="0070C0"/>
          <w:sz w:val="28"/>
          <w:szCs w:val="28"/>
          <w:u w:val="single"/>
        </w:rPr>
      </w:pPr>
    </w:p>
    <w:p w:rsidR="005558B2" w:rsidRPr="000B3596" w:rsidRDefault="005558B2" w:rsidP="005558B2">
      <w:pPr>
        <w:jc w:val="center"/>
        <w:rPr>
          <w:rFonts w:ascii="Calibri" w:hAnsi="Calibri" w:cs="Calibri"/>
          <w:b/>
          <w:color w:val="0070C0"/>
          <w:sz w:val="28"/>
          <w:szCs w:val="28"/>
        </w:rPr>
      </w:pPr>
    </w:p>
    <w:p w:rsidR="005558B2" w:rsidRPr="000B3596" w:rsidRDefault="005558B2" w:rsidP="005558B2">
      <w:pPr>
        <w:jc w:val="center"/>
        <w:rPr>
          <w:rFonts w:ascii="Calibri" w:hAnsi="Calibri" w:cs="Calibri"/>
          <w:b/>
          <w:color w:val="0070C0"/>
          <w:sz w:val="28"/>
          <w:szCs w:val="28"/>
        </w:rPr>
      </w:pPr>
      <w:r w:rsidRPr="000B3596">
        <w:rPr>
          <w:rFonts w:ascii="Calibri" w:hAnsi="Calibri" w:cs="Calibri"/>
          <w:b/>
          <w:color w:val="0070C0"/>
          <w:sz w:val="28"/>
          <w:szCs w:val="28"/>
        </w:rPr>
        <w:t>DECLARATION DU MALI</w:t>
      </w:r>
    </w:p>
    <w:p w:rsidR="005558B2" w:rsidRPr="008F01B9" w:rsidRDefault="005558B2" w:rsidP="005558B2">
      <w:pPr>
        <w:tabs>
          <w:tab w:val="left" w:pos="5580"/>
        </w:tabs>
        <w:rPr>
          <w:rFonts w:ascii="Palatino Linotype" w:hAnsi="Palatino Linotype"/>
          <w:b/>
          <w:bCs/>
          <w:sz w:val="26"/>
          <w:szCs w:val="26"/>
        </w:rPr>
      </w:pPr>
    </w:p>
    <w:p w:rsidR="005558B2" w:rsidRDefault="005558B2" w:rsidP="005558B2">
      <w:pPr>
        <w:tabs>
          <w:tab w:val="left" w:pos="5580"/>
        </w:tabs>
        <w:rPr>
          <w:rFonts w:ascii="Palatino Linotype" w:hAnsi="Palatino Linotype"/>
          <w:b/>
          <w:bCs/>
          <w:sz w:val="26"/>
          <w:szCs w:val="26"/>
          <w:lang w:val="fr-CH"/>
        </w:rPr>
      </w:pPr>
    </w:p>
    <w:p w:rsidR="005558B2" w:rsidRDefault="005558B2" w:rsidP="005558B2">
      <w:pPr>
        <w:tabs>
          <w:tab w:val="left" w:pos="5580"/>
        </w:tabs>
        <w:rPr>
          <w:rFonts w:ascii="Palatino Linotype" w:hAnsi="Palatino Linotype"/>
          <w:b/>
          <w:bCs/>
          <w:sz w:val="26"/>
          <w:szCs w:val="26"/>
          <w:lang w:val="fr-CH"/>
        </w:rPr>
      </w:pPr>
    </w:p>
    <w:p w:rsidR="005558B2" w:rsidRDefault="005558B2" w:rsidP="005558B2">
      <w:pPr>
        <w:tabs>
          <w:tab w:val="left" w:pos="5580"/>
        </w:tabs>
        <w:rPr>
          <w:rFonts w:ascii="Palatino Linotype" w:hAnsi="Palatino Linotype"/>
          <w:b/>
          <w:bCs/>
          <w:sz w:val="26"/>
          <w:szCs w:val="26"/>
          <w:lang w:val="fr-CH"/>
        </w:rPr>
      </w:pPr>
    </w:p>
    <w:p w:rsidR="005558B2" w:rsidRDefault="005558B2" w:rsidP="005558B2">
      <w:pPr>
        <w:tabs>
          <w:tab w:val="left" w:pos="5580"/>
        </w:tabs>
        <w:rPr>
          <w:rFonts w:ascii="Palatino Linotype" w:hAnsi="Palatino Linotype"/>
          <w:b/>
          <w:bCs/>
          <w:sz w:val="26"/>
          <w:szCs w:val="26"/>
          <w:lang w:val="fr-CH"/>
        </w:rPr>
      </w:pPr>
    </w:p>
    <w:p w:rsidR="005558B2" w:rsidRDefault="005558B2" w:rsidP="005558B2">
      <w:pPr>
        <w:tabs>
          <w:tab w:val="left" w:pos="5580"/>
        </w:tabs>
        <w:rPr>
          <w:rFonts w:ascii="Palatino Linotype" w:hAnsi="Palatino Linotype"/>
          <w:b/>
          <w:bCs/>
          <w:sz w:val="26"/>
          <w:szCs w:val="26"/>
          <w:lang w:val="fr-CH"/>
        </w:rPr>
      </w:pPr>
    </w:p>
    <w:p w:rsidR="005558B2" w:rsidRDefault="005558B2" w:rsidP="005558B2">
      <w:pPr>
        <w:tabs>
          <w:tab w:val="left" w:pos="5580"/>
        </w:tabs>
        <w:rPr>
          <w:rFonts w:ascii="Palatino Linotype" w:hAnsi="Palatino Linotype"/>
          <w:b/>
          <w:bCs/>
          <w:sz w:val="26"/>
          <w:szCs w:val="26"/>
          <w:lang w:val="fr-CH"/>
        </w:rPr>
      </w:pPr>
    </w:p>
    <w:p w:rsidR="005558B2" w:rsidRDefault="005558B2" w:rsidP="005558B2">
      <w:pPr>
        <w:tabs>
          <w:tab w:val="left" w:pos="5580"/>
        </w:tabs>
        <w:rPr>
          <w:rFonts w:ascii="Palatino Linotype" w:hAnsi="Palatino Linotype"/>
          <w:b/>
          <w:bCs/>
          <w:sz w:val="26"/>
          <w:szCs w:val="26"/>
          <w:lang w:val="fr-CH"/>
        </w:rPr>
      </w:pPr>
    </w:p>
    <w:p w:rsidR="005558B2" w:rsidRDefault="005558B2" w:rsidP="005558B2">
      <w:pPr>
        <w:tabs>
          <w:tab w:val="left" w:pos="5580"/>
        </w:tabs>
        <w:rPr>
          <w:rFonts w:ascii="Palatino Linotype" w:hAnsi="Palatino Linotype"/>
          <w:b/>
          <w:bCs/>
          <w:sz w:val="26"/>
          <w:szCs w:val="26"/>
          <w:lang w:val="fr-CH"/>
        </w:rPr>
      </w:pPr>
    </w:p>
    <w:p w:rsidR="005558B2" w:rsidRDefault="005558B2" w:rsidP="005558B2">
      <w:pPr>
        <w:tabs>
          <w:tab w:val="left" w:pos="5580"/>
        </w:tabs>
        <w:rPr>
          <w:rFonts w:ascii="Palatino Linotype" w:hAnsi="Palatino Linotype"/>
          <w:b/>
          <w:bCs/>
          <w:sz w:val="26"/>
          <w:szCs w:val="26"/>
          <w:lang w:val="fr-CH"/>
        </w:rPr>
      </w:pPr>
    </w:p>
    <w:p w:rsidR="005558B2" w:rsidRDefault="005558B2" w:rsidP="005558B2">
      <w:pPr>
        <w:tabs>
          <w:tab w:val="left" w:pos="5580"/>
        </w:tabs>
        <w:rPr>
          <w:rFonts w:ascii="Palatino Linotype" w:hAnsi="Palatino Linotype"/>
          <w:b/>
          <w:bCs/>
          <w:sz w:val="26"/>
          <w:szCs w:val="26"/>
          <w:lang w:val="fr-CH"/>
        </w:rPr>
      </w:pPr>
    </w:p>
    <w:p w:rsidR="005558B2" w:rsidRDefault="005558B2" w:rsidP="005558B2">
      <w:pPr>
        <w:tabs>
          <w:tab w:val="left" w:pos="5580"/>
        </w:tabs>
        <w:rPr>
          <w:rFonts w:ascii="Palatino Linotype" w:hAnsi="Palatino Linotype"/>
          <w:b/>
          <w:bCs/>
          <w:sz w:val="26"/>
          <w:szCs w:val="26"/>
          <w:lang w:val="fr-CH"/>
        </w:rPr>
      </w:pPr>
    </w:p>
    <w:p w:rsidR="005558B2" w:rsidRDefault="005558B2" w:rsidP="005558B2">
      <w:pPr>
        <w:tabs>
          <w:tab w:val="left" w:pos="5580"/>
        </w:tabs>
        <w:rPr>
          <w:rFonts w:ascii="Palatino Linotype" w:hAnsi="Palatino Linotype"/>
          <w:b/>
          <w:bCs/>
          <w:sz w:val="26"/>
          <w:szCs w:val="26"/>
          <w:lang w:val="fr-CH"/>
        </w:rPr>
      </w:pPr>
    </w:p>
    <w:p w:rsidR="005558B2" w:rsidRDefault="005558B2" w:rsidP="005558B2">
      <w:pPr>
        <w:tabs>
          <w:tab w:val="left" w:pos="5580"/>
        </w:tabs>
        <w:rPr>
          <w:rFonts w:ascii="Palatino Linotype" w:hAnsi="Palatino Linotype"/>
          <w:b/>
          <w:bCs/>
          <w:sz w:val="26"/>
          <w:szCs w:val="26"/>
          <w:lang w:val="fr-CH"/>
        </w:rPr>
      </w:pPr>
    </w:p>
    <w:p w:rsidR="005558B2" w:rsidRDefault="005558B2" w:rsidP="005558B2">
      <w:pPr>
        <w:tabs>
          <w:tab w:val="left" w:pos="5580"/>
        </w:tabs>
        <w:rPr>
          <w:rFonts w:ascii="Palatino Linotype" w:hAnsi="Palatino Linotype"/>
          <w:b/>
          <w:bCs/>
          <w:sz w:val="26"/>
          <w:szCs w:val="26"/>
          <w:lang w:val="fr-CH"/>
        </w:rPr>
      </w:pPr>
    </w:p>
    <w:p w:rsidR="005558B2" w:rsidRDefault="005558B2" w:rsidP="005558B2">
      <w:pPr>
        <w:tabs>
          <w:tab w:val="left" w:pos="5580"/>
        </w:tabs>
        <w:rPr>
          <w:rFonts w:ascii="Palatino Linotype" w:hAnsi="Palatino Linotype"/>
          <w:b/>
          <w:bCs/>
          <w:sz w:val="26"/>
          <w:szCs w:val="26"/>
          <w:lang w:val="fr-CH"/>
        </w:rPr>
      </w:pPr>
    </w:p>
    <w:p w:rsidR="005558B2" w:rsidRDefault="005558B2" w:rsidP="005558B2">
      <w:pPr>
        <w:tabs>
          <w:tab w:val="left" w:pos="5580"/>
        </w:tabs>
        <w:rPr>
          <w:rFonts w:ascii="Palatino Linotype" w:hAnsi="Palatino Linotype"/>
          <w:b/>
          <w:bCs/>
          <w:sz w:val="26"/>
          <w:szCs w:val="26"/>
          <w:lang w:val="fr-CH"/>
        </w:rPr>
      </w:pPr>
    </w:p>
    <w:p w:rsidR="005558B2" w:rsidRDefault="005558B2" w:rsidP="005558B2">
      <w:pPr>
        <w:tabs>
          <w:tab w:val="left" w:pos="5580"/>
        </w:tabs>
        <w:rPr>
          <w:rFonts w:ascii="Palatino Linotype" w:hAnsi="Palatino Linotype"/>
          <w:b/>
          <w:bCs/>
          <w:sz w:val="26"/>
          <w:szCs w:val="26"/>
          <w:lang w:val="fr-CH"/>
        </w:rPr>
      </w:pPr>
      <w:r>
        <w:rPr>
          <w:rFonts w:ascii="Palatino Linotype" w:hAnsi="Palatino Linotype"/>
          <w:b/>
          <w:bCs/>
          <w:sz w:val="26"/>
          <w:szCs w:val="26"/>
          <w:lang w:val="fr-CH"/>
        </w:rPr>
        <w:lastRenderedPageBreak/>
        <w:t>Monsieur le Président,</w:t>
      </w:r>
    </w:p>
    <w:p w:rsidR="005558B2" w:rsidRPr="004E5D94" w:rsidRDefault="005558B2" w:rsidP="005558B2">
      <w:pPr>
        <w:tabs>
          <w:tab w:val="left" w:pos="5580"/>
        </w:tabs>
        <w:spacing w:line="276" w:lineRule="auto"/>
        <w:rPr>
          <w:bCs/>
          <w:sz w:val="28"/>
          <w:szCs w:val="28"/>
          <w:lang w:val="fr-CH"/>
        </w:rPr>
      </w:pPr>
    </w:p>
    <w:p w:rsidR="005558B2" w:rsidRDefault="005558B2" w:rsidP="005558B2">
      <w:pPr>
        <w:tabs>
          <w:tab w:val="left" w:pos="5580"/>
        </w:tabs>
        <w:spacing w:line="276" w:lineRule="auto"/>
        <w:jc w:val="both"/>
        <w:rPr>
          <w:bCs/>
          <w:sz w:val="28"/>
          <w:szCs w:val="28"/>
          <w:lang w:val="fr-CH"/>
        </w:rPr>
      </w:pPr>
      <w:r>
        <w:rPr>
          <w:bCs/>
          <w:sz w:val="28"/>
          <w:szCs w:val="28"/>
          <w:lang w:val="fr-CH"/>
        </w:rPr>
        <w:t>Je souhaite une chaleureuse bienvenue au Ministre des droits de l'Homme de Djibouti et le remercie pour la présentation du rapport national et pour les enseignements fort utiles qu'il a bien voulu donner au Conseil.</w:t>
      </w:r>
    </w:p>
    <w:p w:rsidR="005558B2" w:rsidRDefault="005558B2" w:rsidP="005558B2">
      <w:pPr>
        <w:tabs>
          <w:tab w:val="left" w:pos="5580"/>
        </w:tabs>
        <w:spacing w:line="276" w:lineRule="auto"/>
        <w:jc w:val="both"/>
        <w:rPr>
          <w:bCs/>
          <w:sz w:val="28"/>
          <w:szCs w:val="28"/>
          <w:lang w:val="fr-CH"/>
        </w:rPr>
      </w:pPr>
    </w:p>
    <w:p w:rsidR="005558B2" w:rsidRDefault="005558B2" w:rsidP="005558B2">
      <w:pPr>
        <w:tabs>
          <w:tab w:val="left" w:pos="5580"/>
        </w:tabs>
        <w:spacing w:line="276" w:lineRule="auto"/>
        <w:jc w:val="both"/>
        <w:rPr>
          <w:bCs/>
          <w:sz w:val="28"/>
          <w:szCs w:val="28"/>
          <w:lang w:val="fr-CH"/>
        </w:rPr>
      </w:pPr>
      <w:r>
        <w:rPr>
          <w:bCs/>
          <w:sz w:val="28"/>
          <w:szCs w:val="28"/>
          <w:lang w:val="fr-CH"/>
        </w:rPr>
        <w:t xml:space="preserve">Ma délégation note avec beaucoup de d'admiration les résultats appréciables engrangés par la République de Djibouti dans le cadre de la mise en œuvre des recommandations issues du premier passage de ce pays devant le groupe de travail du Conseil en charge de l'examen périodique universel. </w:t>
      </w:r>
    </w:p>
    <w:p w:rsidR="005558B2" w:rsidRDefault="005558B2" w:rsidP="005558B2">
      <w:pPr>
        <w:tabs>
          <w:tab w:val="left" w:pos="5580"/>
        </w:tabs>
        <w:spacing w:line="276" w:lineRule="auto"/>
        <w:jc w:val="both"/>
        <w:rPr>
          <w:bCs/>
          <w:sz w:val="28"/>
          <w:szCs w:val="28"/>
          <w:lang w:val="fr-CH"/>
        </w:rPr>
      </w:pPr>
    </w:p>
    <w:p w:rsidR="005558B2" w:rsidRDefault="005558B2" w:rsidP="005558B2">
      <w:pPr>
        <w:tabs>
          <w:tab w:val="left" w:pos="5580"/>
        </w:tabs>
        <w:spacing w:line="276" w:lineRule="auto"/>
        <w:jc w:val="both"/>
        <w:rPr>
          <w:bCs/>
          <w:sz w:val="28"/>
          <w:szCs w:val="28"/>
          <w:lang w:val="fr-CH"/>
        </w:rPr>
      </w:pPr>
      <w:r>
        <w:rPr>
          <w:bCs/>
          <w:sz w:val="28"/>
          <w:szCs w:val="28"/>
          <w:lang w:val="fr-CH"/>
        </w:rPr>
        <w:t>Le Mali salue la ratification par Djibouti de plusieurs instruments juridiques internationaux relatifs aux droits humains dont l'application judicieuse au plan national renforcera la protection et le respect des droits fondamentaux des populations Djiboutiennes.</w:t>
      </w:r>
    </w:p>
    <w:p w:rsidR="005558B2" w:rsidRDefault="005558B2" w:rsidP="005558B2">
      <w:pPr>
        <w:tabs>
          <w:tab w:val="left" w:pos="5580"/>
        </w:tabs>
        <w:spacing w:line="276" w:lineRule="auto"/>
        <w:jc w:val="both"/>
        <w:rPr>
          <w:bCs/>
          <w:sz w:val="28"/>
          <w:szCs w:val="28"/>
          <w:lang w:val="fr-CH"/>
        </w:rPr>
      </w:pPr>
    </w:p>
    <w:p w:rsidR="005558B2" w:rsidRDefault="005558B2" w:rsidP="005558B2">
      <w:pPr>
        <w:tabs>
          <w:tab w:val="left" w:pos="5580"/>
        </w:tabs>
        <w:spacing w:line="276" w:lineRule="auto"/>
        <w:jc w:val="both"/>
        <w:rPr>
          <w:bCs/>
          <w:sz w:val="28"/>
          <w:szCs w:val="28"/>
          <w:lang w:val="fr-CH"/>
        </w:rPr>
      </w:pPr>
      <w:r>
        <w:rPr>
          <w:bCs/>
          <w:sz w:val="28"/>
          <w:szCs w:val="28"/>
          <w:lang w:val="fr-CH"/>
        </w:rPr>
        <w:t>Au plan institutionnel, Ma délégation se félicite des mesures prises par le gouvernement djiboutien pour renforcer les capacités de la Commission nationale des droits de l'homme, garantissant l'indépendance de cette institution tout en la rendant conforme aux principes de Paris.</w:t>
      </w:r>
    </w:p>
    <w:p w:rsidR="005558B2" w:rsidRDefault="005558B2" w:rsidP="005558B2">
      <w:pPr>
        <w:tabs>
          <w:tab w:val="left" w:pos="5580"/>
        </w:tabs>
        <w:spacing w:line="276" w:lineRule="auto"/>
        <w:jc w:val="both"/>
        <w:rPr>
          <w:bCs/>
          <w:sz w:val="28"/>
          <w:szCs w:val="28"/>
          <w:lang w:val="fr-CH"/>
        </w:rPr>
      </w:pPr>
    </w:p>
    <w:p w:rsidR="005558B2" w:rsidRDefault="005558B2" w:rsidP="005558B2">
      <w:pPr>
        <w:tabs>
          <w:tab w:val="left" w:pos="5580"/>
        </w:tabs>
        <w:spacing w:line="276" w:lineRule="auto"/>
        <w:jc w:val="both"/>
        <w:rPr>
          <w:bCs/>
          <w:sz w:val="28"/>
          <w:szCs w:val="28"/>
          <w:lang w:val="fr-CH"/>
        </w:rPr>
      </w:pPr>
      <w:r>
        <w:rPr>
          <w:bCs/>
          <w:sz w:val="28"/>
          <w:szCs w:val="28"/>
          <w:lang w:val="fr-CH"/>
        </w:rPr>
        <w:t xml:space="preserve">La délégation du Mali salue également la création d'un organe indépendant ainsi que l'adoption d'un Plan d'actions national stratégique pour l'enfance, chargés de veiller au respect des droits des enfants, en luttant contre la mendicité et l'exploitation de cette frange vulnérable de la société Djiboutienne. </w:t>
      </w:r>
    </w:p>
    <w:p w:rsidR="005558B2" w:rsidRDefault="005558B2" w:rsidP="005558B2">
      <w:pPr>
        <w:tabs>
          <w:tab w:val="left" w:pos="5580"/>
        </w:tabs>
        <w:spacing w:line="276" w:lineRule="auto"/>
        <w:jc w:val="both"/>
        <w:rPr>
          <w:bCs/>
          <w:sz w:val="28"/>
          <w:szCs w:val="28"/>
          <w:lang w:val="fr-CH"/>
        </w:rPr>
      </w:pPr>
    </w:p>
    <w:p w:rsidR="005558B2" w:rsidRDefault="005558B2" w:rsidP="005558B2">
      <w:pPr>
        <w:tabs>
          <w:tab w:val="left" w:pos="5580"/>
        </w:tabs>
        <w:spacing w:line="276" w:lineRule="auto"/>
        <w:jc w:val="both"/>
        <w:rPr>
          <w:bCs/>
          <w:sz w:val="28"/>
          <w:szCs w:val="28"/>
          <w:lang w:val="fr-CH"/>
        </w:rPr>
      </w:pPr>
      <w:r>
        <w:rPr>
          <w:bCs/>
          <w:sz w:val="28"/>
          <w:szCs w:val="28"/>
          <w:lang w:val="fr-CH"/>
        </w:rPr>
        <w:t>Le Mali apprécie les reformes engagées dans le domaine de l'institution judiciaire, qui ont été de nature à faciliter l'accès des plus démunis à la justice notamment par l'organisation d'audiences foraines au profit des justiciables se trouvant à l'intérieur du pays.</w:t>
      </w:r>
    </w:p>
    <w:p w:rsidR="005558B2" w:rsidRDefault="005558B2" w:rsidP="005558B2">
      <w:pPr>
        <w:tabs>
          <w:tab w:val="left" w:pos="5580"/>
        </w:tabs>
        <w:spacing w:line="276" w:lineRule="auto"/>
        <w:jc w:val="both"/>
        <w:rPr>
          <w:bCs/>
          <w:sz w:val="28"/>
          <w:szCs w:val="28"/>
          <w:lang w:val="fr-CH"/>
        </w:rPr>
      </w:pPr>
    </w:p>
    <w:p w:rsidR="005558B2" w:rsidRDefault="005558B2" w:rsidP="005558B2">
      <w:pPr>
        <w:tabs>
          <w:tab w:val="left" w:pos="5580"/>
        </w:tabs>
        <w:spacing w:line="276" w:lineRule="auto"/>
        <w:jc w:val="both"/>
        <w:rPr>
          <w:bCs/>
          <w:sz w:val="28"/>
          <w:szCs w:val="28"/>
          <w:lang w:val="fr-CH"/>
        </w:rPr>
      </w:pPr>
      <w:r>
        <w:rPr>
          <w:bCs/>
          <w:sz w:val="28"/>
          <w:szCs w:val="28"/>
          <w:lang w:val="fr-CH"/>
        </w:rPr>
        <w:t>Enfin, ma délégation reste convaincue que les autorités Djiboutiennes continueront les efforts entrepris pour consolider les avancées notoires enregistrées dans la prise en charge des préoccupations légitimes des populations.</w:t>
      </w:r>
    </w:p>
    <w:p w:rsidR="005558B2" w:rsidRDefault="005558B2" w:rsidP="005558B2">
      <w:pPr>
        <w:tabs>
          <w:tab w:val="left" w:pos="5580"/>
        </w:tabs>
        <w:spacing w:line="276" w:lineRule="auto"/>
        <w:jc w:val="both"/>
        <w:rPr>
          <w:bCs/>
          <w:sz w:val="28"/>
          <w:szCs w:val="28"/>
          <w:lang w:val="fr-CH"/>
        </w:rPr>
      </w:pPr>
    </w:p>
    <w:p w:rsidR="005558B2" w:rsidRDefault="005558B2" w:rsidP="005558B2">
      <w:pPr>
        <w:tabs>
          <w:tab w:val="left" w:pos="5580"/>
        </w:tabs>
        <w:spacing w:line="276" w:lineRule="auto"/>
        <w:jc w:val="both"/>
        <w:rPr>
          <w:bCs/>
          <w:sz w:val="28"/>
          <w:szCs w:val="28"/>
          <w:lang w:val="fr-CH"/>
        </w:rPr>
      </w:pPr>
      <w:r>
        <w:rPr>
          <w:bCs/>
          <w:sz w:val="28"/>
          <w:szCs w:val="28"/>
          <w:lang w:val="fr-CH"/>
        </w:rPr>
        <w:t>Je vous remercie</w:t>
      </w:r>
    </w:p>
    <w:p w:rsidR="00350FD0" w:rsidRDefault="00350FD0"/>
    <w:sectPr w:rsidR="00350FD0" w:rsidSect="00350F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58B2"/>
    <w:rsid w:val="00350FD0"/>
    <w:rsid w:val="005558B2"/>
    <w:rsid w:val="00737C99"/>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B2"/>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B0BBB80C945A0408FD2B659DD17CE7F" ma:contentTypeVersion="2" ma:contentTypeDescription="Country Statements" ma:contentTypeScope="" ma:versionID="3ecf88162fc5e15f58d5c3d399b6f9e8">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75</Order1>
  </documentManagement>
</p:properties>
</file>

<file path=customXml/itemProps1.xml><?xml version="1.0" encoding="utf-8"?>
<ds:datastoreItem xmlns:ds="http://schemas.openxmlformats.org/officeDocument/2006/customXml" ds:itemID="{C6AA90D2-0F2E-43EB-BBD5-2E73DE66D33B}"/>
</file>

<file path=customXml/itemProps2.xml><?xml version="1.0" encoding="utf-8"?>
<ds:datastoreItem xmlns:ds="http://schemas.openxmlformats.org/officeDocument/2006/customXml" ds:itemID="{E940CEB7-BA66-4348-A985-EBD6AF6D9B4F}"/>
</file>

<file path=customXml/itemProps3.xml><?xml version="1.0" encoding="utf-8"?>
<ds:datastoreItem xmlns:ds="http://schemas.openxmlformats.org/officeDocument/2006/customXml" ds:itemID="{5E084CCA-12A7-45C5-A7C2-7C5FE69C276C}"/>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1773</Characters>
  <Application>Microsoft Office Word</Application>
  <DocSecurity>0</DocSecurity>
  <Lines>14</Lines>
  <Paragraphs>4</Paragraphs>
  <ScaleCrop>false</ScaleCrop>
  <Company>Hewlett-Packard Company</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dc:title>
  <dc:creator>windows7</dc:creator>
  <cp:lastModifiedBy>windows7</cp:lastModifiedBy>
  <cp:revision>1</cp:revision>
  <dcterms:created xsi:type="dcterms:W3CDTF">2013-04-24T14:53:00Z</dcterms:created>
  <dcterms:modified xsi:type="dcterms:W3CDTF">2013-04-24T14:53:00Z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0x010100CA92D31222379248846EF4F1EBFB5EDE005B0BBB80C945A0408FD2B659DD17CE7F</vt:lpwstr>
  </property>
</Properties>
</file>